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5C0C" w14:textId="77777777" w:rsidR="00DB66FD" w:rsidRPr="00920D8B" w:rsidRDefault="00DB66FD" w:rsidP="00DB66FD">
      <w:pPr>
        <w:pStyle w:val="WWHeadingSchedule"/>
        <w:spacing w:after="120"/>
        <w:rPr>
          <w:rFonts w:cs="Arial"/>
          <w:sz w:val="18"/>
          <w:szCs w:val="18"/>
        </w:rPr>
      </w:pPr>
      <w:bookmarkStart w:id="0" w:name="_Ref129338934"/>
      <w:r w:rsidRPr="00920D8B">
        <w:rPr>
          <w:rFonts w:cs="Arial"/>
          <w:sz w:val="18"/>
          <w:szCs w:val="18"/>
        </w:rPr>
        <w:t>User License Agreement</w:t>
      </w:r>
      <w:bookmarkEnd w:id="0"/>
    </w:p>
    <w:p w14:paraId="678ED787" w14:textId="77777777" w:rsidR="00DB66FD" w:rsidRPr="00920D8B" w:rsidRDefault="00DB66FD" w:rsidP="00DB66FD">
      <w:pPr>
        <w:pStyle w:val="WWDefault"/>
        <w:numPr>
          <w:ilvl w:val="1"/>
          <w:numId w:val="37"/>
        </w:numPr>
        <w:ind w:left="0" w:firstLine="0"/>
        <w:rPr>
          <w:rFonts w:cs="Arial"/>
          <w:sz w:val="18"/>
          <w:szCs w:val="18"/>
        </w:rPr>
      </w:pPr>
    </w:p>
    <w:p w14:paraId="0F48ABEB" w14:textId="0E1A852B" w:rsidR="00DB66FD" w:rsidRPr="00920D8B" w:rsidRDefault="00DB66FD" w:rsidP="00DB66FD">
      <w:pPr>
        <w:rPr>
          <w:rFonts w:cs="Arial"/>
          <w:sz w:val="18"/>
          <w:szCs w:val="18"/>
        </w:rPr>
      </w:pPr>
      <w:r w:rsidRPr="00920D8B">
        <w:rPr>
          <w:rFonts w:cs="Arial"/>
          <w:sz w:val="18"/>
          <w:szCs w:val="18"/>
        </w:rPr>
        <w:t>[</w:t>
      </w:r>
      <w:r w:rsidR="0013509D">
        <w:rPr>
          <w:rFonts w:cs="Arial"/>
          <w:sz w:val="18"/>
          <w:szCs w:val="18"/>
        </w:rPr>
        <w:t>Customer business name</w:t>
      </w:r>
      <w:r w:rsidRPr="00920D8B">
        <w:rPr>
          <w:rFonts w:cs="Arial"/>
          <w:sz w:val="18"/>
          <w:szCs w:val="18"/>
        </w:rPr>
        <w:t>], incorporated and registered in [</w:t>
      </w:r>
      <w:r w:rsidR="0013509D">
        <w:rPr>
          <w:rFonts w:cs="Arial"/>
          <w:sz w:val="18"/>
          <w:szCs w:val="18"/>
        </w:rPr>
        <w:t>Nation</w:t>
      </w:r>
      <w:r w:rsidRPr="00920D8B">
        <w:rPr>
          <w:rFonts w:cs="Arial"/>
          <w:sz w:val="18"/>
          <w:szCs w:val="18"/>
        </w:rPr>
        <w:t xml:space="preserve">], whose registered office is at </w:t>
      </w:r>
      <w:r w:rsidR="0013509D">
        <w:rPr>
          <w:rFonts w:cs="Arial"/>
          <w:sz w:val="18"/>
          <w:szCs w:val="18"/>
        </w:rPr>
        <w:t>[Company address]</w:t>
      </w:r>
      <w:r w:rsidRPr="00920D8B">
        <w:rPr>
          <w:rFonts w:cs="Arial"/>
          <w:sz w:val="18"/>
          <w:szCs w:val="18"/>
        </w:rPr>
        <w:t xml:space="preserve"> ("</w:t>
      </w:r>
      <w:r w:rsidRPr="00920D8B">
        <w:rPr>
          <w:rFonts w:cs="Arial"/>
          <w:b/>
          <w:sz w:val="18"/>
          <w:szCs w:val="18"/>
        </w:rPr>
        <w:t>Customer</w:t>
      </w:r>
      <w:r w:rsidRPr="00920D8B">
        <w:rPr>
          <w:rFonts w:cs="Arial"/>
          <w:sz w:val="18"/>
          <w:szCs w:val="18"/>
        </w:rPr>
        <w:t>"); and</w:t>
      </w:r>
      <w:r w:rsidR="0013509D">
        <w:rPr>
          <w:rFonts w:cs="Arial"/>
          <w:sz w:val="18"/>
          <w:szCs w:val="18"/>
        </w:rPr>
        <w:t xml:space="preserve"> </w:t>
      </w:r>
      <w:r w:rsidRPr="00920D8B">
        <w:rPr>
          <w:rFonts w:cs="Arial"/>
          <w:sz w:val="18"/>
          <w:szCs w:val="18"/>
        </w:rPr>
        <w:t>[</w:t>
      </w:r>
      <w:r w:rsidR="0013509D">
        <w:rPr>
          <w:rFonts w:ascii="Tahoma" w:hAnsi="Tahoma" w:cs="Tahoma"/>
          <w:sz w:val="18"/>
          <w:szCs w:val="18"/>
        </w:rPr>
        <w:t>Your business name</w:t>
      </w:r>
      <w:r w:rsidRPr="00920D8B">
        <w:rPr>
          <w:rFonts w:cs="Arial"/>
          <w:sz w:val="18"/>
          <w:szCs w:val="18"/>
        </w:rPr>
        <w:t>], incorporated and registered in [</w:t>
      </w:r>
      <w:r w:rsidR="0013509D">
        <w:rPr>
          <w:rFonts w:ascii="Tahoma" w:hAnsi="Tahoma" w:cs="Tahoma"/>
          <w:sz w:val="18"/>
          <w:szCs w:val="18"/>
        </w:rPr>
        <w:t>Nation</w:t>
      </w:r>
      <w:r w:rsidRPr="00920D8B">
        <w:rPr>
          <w:rFonts w:cs="Arial"/>
          <w:sz w:val="18"/>
          <w:szCs w:val="18"/>
        </w:rPr>
        <w:t xml:space="preserve">], whose registered office is at </w:t>
      </w:r>
      <w:r w:rsidR="0013509D">
        <w:rPr>
          <w:rFonts w:cs="Arial"/>
          <w:sz w:val="18"/>
          <w:szCs w:val="18"/>
        </w:rPr>
        <w:t>[Company address</w:t>
      </w:r>
      <w:r w:rsidRPr="00920D8B">
        <w:rPr>
          <w:rFonts w:cs="Arial"/>
          <w:sz w:val="18"/>
          <w:szCs w:val="18"/>
        </w:rPr>
        <w:t>] ("</w:t>
      </w:r>
      <w:r w:rsidRPr="00920D8B">
        <w:rPr>
          <w:rFonts w:cs="Arial"/>
          <w:b/>
          <w:sz w:val="18"/>
          <w:szCs w:val="18"/>
        </w:rPr>
        <w:t>TomTom Distributor</w:t>
      </w:r>
      <w:r w:rsidRPr="00920D8B">
        <w:rPr>
          <w:rFonts w:cs="Arial"/>
          <w:sz w:val="18"/>
          <w:szCs w:val="18"/>
        </w:rPr>
        <w:t>").</w:t>
      </w:r>
    </w:p>
    <w:p w14:paraId="71F80726" w14:textId="77777777" w:rsidR="00DB66FD" w:rsidRPr="00920D8B" w:rsidRDefault="00DB66FD" w:rsidP="00DB66FD">
      <w:pPr>
        <w:rPr>
          <w:rFonts w:cs="Arial"/>
          <w:sz w:val="18"/>
          <w:szCs w:val="18"/>
        </w:rPr>
      </w:pPr>
    </w:p>
    <w:p w14:paraId="53372029" w14:textId="77777777" w:rsidR="00DB66FD" w:rsidRPr="00920D8B" w:rsidRDefault="00DB66FD" w:rsidP="00DB66FD">
      <w:pPr>
        <w:rPr>
          <w:rFonts w:cs="Arial"/>
          <w:sz w:val="18"/>
          <w:szCs w:val="18"/>
        </w:rPr>
      </w:pPr>
      <w:r w:rsidRPr="00920D8B">
        <w:rPr>
          <w:rFonts w:cs="Arial"/>
          <w:sz w:val="18"/>
          <w:szCs w:val="18"/>
        </w:rPr>
        <w:t>While TomTom and Distributor are jointly referred to as "</w:t>
      </w:r>
      <w:r w:rsidRPr="00920D8B">
        <w:rPr>
          <w:rFonts w:cs="Arial"/>
          <w:b/>
          <w:sz w:val="18"/>
          <w:szCs w:val="18"/>
        </w:rPr>
        <w:t>Parties</w:t>
      </w:r>
      <w:r w:rsidRPr="00920D8B">
        <w:rPr>
          <w:rFonts w:cs="Arial"/>
          <w:sz w:val="18"/>
          <w:szCs w:val="18"/>
        </w:rPr>
        <w:t>" and each of them individually as "</w:t>
      </w:r>
      <w:r w:rsidRPr="00920D8B">
        <w:rPr>
          <w:rFonts w:cs="Arial"/>
          <w:b/>
          <w:sz w:val="18"/>
          <w:szCs w:val="18"/>
        </w:rPr>
        <w:t>Party</w:t>
      </w:r>
      <w:r w:rsidRPr="00920D8B">
        <w:rPr>
          <w:rFonts w:cs="Arial"/>
          <w:sz w:val="18"/>
          <w:szCs w:val="18"/>
        </w:rPr>
        <w:t>".</w:t>
      </w:r>
    </w:p>
    <w:p w14:paraId="04D99958" w14:textId="77777777" w:rsidR="00DB66FD" w:rsidRPr="00920D8B" w:rsidRDefault="00DB66FD" w:rsidP="00DB66FD">
      <w:pPr>
        <w:rPr>
          <w:rFonts w:cs="Arial"/>
          <w:sz w:val="18"/>
          <w:szCs w:val="18"/>
        </w:rPr>
      </w:pPr>
    </w:p>
    <w:p w14:paraId="2ADC6D48" w14:textId="77777777" w:rsidR="00DB66FD" w:rsidRPr="00920D8B" w:rsidRDefault="00DB66FD" w:rsidP="00DB66FD">
      <w:pPr>
        <w:rPr>
          <w:rFonts w:cs="Arial"/>
          <w:b/>
          <w:sz w:val="18"/>
          <w:szCs w:val="18"/>
        </w:rPr>
      </w:pPr>
      <w:r w:rsidRPr="00920D8B">
        <w:rPr>
          <w:rFonts w:cs="Arial"/>
          <w:b/>
          <w:sz w:val="18"/>
          <w:szCs w:val="18"/>
        </w:rPr>
        <w:t>WHEREAS:</w:t>
      </w:r>
    </w:p>
    <w:p w14:paraId="6559325A" w14:textId="77777777" w:rsidR="00DB66FD" w:rsidRPr="00920D8B" w:rsidRDefault="00DB66FD" w:rsidP="00DB66FD">
      <w:pPr>
        <w:rPr>
          <w:rFonts w:cs="Arial"/>
          <w:sz w:val="18"/>
          <w:szCs w:val="18"/>
        </w:rPr>
      </w:pPr>
    </w:p>
    <w:p w14:paraId="29EDA6AD" w14:textId="77777777" w:rsidR="00DB66FD" w:rsidRPr="00920D8B" w:rsidRDefault="00DB66FD" w:rsidP="00DB66FD">
      <w:pPr>
        <w:pStyle w:val="WWRecital"/>
        <w:numPr>
          <w:ilvl w:val="3"/>
          <w:numId w:val="37"/>
        </w:numPr>
        <w:ind w:left="720" w:hanging="720"/>
        <w:rPr>
          <w:rFonts w:cs="Arial"/>
          <w:sz w:val="18"/>
          <w:szCs w:val="18"/>
        </w:rPr>
      </w:pPr>
      <w:r w:rsidRPr="00920D8B">
        <w:rPr>
          <w:rFonts w:cs="Arial"/>
          <w:sz w:val="18"/>
          <w:szCs w:val="18"/>
        </w:rPr>
        <w:t>TomTom Distributor is an authorised distributor of TomTom Global Content BV and its affiliates (“</w:t>
      </w:r>
      <w:r w:rsidRPr="00920D8B">
        <w:rPr>
          <w:rFonts w:cs="Arial"/>
          <w:b/>
          <w:sz w:val="18"/>
          <w:szCs w:val="18"/>
        </w:rPr>
        <w:t>TomTom</w:t>
      </w:r>
      <w:r w:rsidRPr="00920D8B">
        <w:rPr>
          <w:rFonts w:cs="Arial"/>
          <w:sz w:val="18"/>
          <w:szCs w:val="18"/>
        </w:rPr>
        <w:t xml:space="preserve">”) for the Licensed </w:t>
      </w:r>
      <w:proofErr w:type="gramStart"/>
      <w:r w:rsidRPr="00920D8B">
        <w:rPr>
          <w:rFonts w:cs="Arial"/>
          <w:sz w:val="18"/>
          <w:szCs w:val="18"/>
        </w:rPr>
        <w:t>Products;</w:t>
      </w:r>
      <w:proofErr w:type="gramEnd"/>
    </w:p>
    <w:p w14:paraId="1D1FF79E" w14:textId="77777777" w:rsidR="00DB66FD" w:rsidRPr="00920D8B" w:rsidRDefault="00DB66FD" w:rsidP="00DB66FD">
      <w:pPr>
        <w:pStyle w:val="WWRecital"/>
        <w:numPr>
          <w:ilvl w:val="3"/>
          <w:numId w:val="37"/>
        </w:numPr>
        <w:ind w:left="720" w:hanging="720"/>
        <w:rPr>
          <w:rFonts w:cs="Arial"/>
          <w:sz w:val="18"/>
          <w:szCs w:val="18"/>
        </w:rPr>
      </w:pPr>
      <w:r w:rsidRPr="00920D8B">
        <w:rPr>
          <w:rFonts w:cs="Arial"/>
          <w:sz w:val="18"/>
          <w:szCs w:val="18"/>
        </w:rPr>
        <w:t>Customer wishes to obtain a license to the Licensed Products and TomTom Distributor shall grant such license subject to the terms and conditions of this Agreement.</w:t>
      </w:r>
    </w:p>
    <w:p w14:paraId="6E6B27C9" w14:textId="77777777" w:rsidR="00DB66FD" w:rsidRPr="00920D8B" w:rsidRDefault="00DB66FD" w:rsidP="00DB66FD">
      <w:pPr>
        <w:rPr>
          <w:rFonts w:cs="Arial"/>
          <w:sz w:val="18"/>
          <w:szCs w:val="18"/>
        </w:rPr>
      </w:pPr>
    </w:p>
    <w:p w14:paraId="1FE23D7C" w14:textId="77777777" w:rsidR="00DB66FD" w:rsidRPr="00920D8B" w:rsidRDefault="00DB66FD" w:rsidP="00DB66FD">
      <w:pPr>
        <w:rPr>
          <w:rFonts w:cs="Arial"/>
          <w:b/>
          <w:sz w:val="18"/>
          <w:szCs w:val="18"/>
        </w:rPr>
      </w:pPr>
      <w:r w:rsidRPr="00920D8B">
        <w:rPr>
          <w:rFonts w:cs="Arial"/>
          <w:b/>
          <w:sz w:val="18"/>
          <w:szCs w:val="18"/>
        </w:rPr>
        <w:t>PRODUCTS LICENSED</w:t>
      </w:r>
    </w:p>
    <w:p w14:paraId="455D9470" w14:textId="77777777" w:rsidR="00DB66FD" w:rsidRPr="00920D8B" w:rsidRDefault="00DB66FD" w:rsidP="00DB66FD">
      <w:pPr>
        <w:pStyle w:val="WWGTC2nn"/>
        <w:ind w:left="0"/>
        <w:rPr>
          <w:rFonts w:cs="Arial"/>
          <w:sz w:val="18"/>
          <w:szCs w:val="18"/>
        </w:rPr>
      </w:pPr>
    </w:p>
    <w:p w14:paraId="32147716" w14:textId="77777777" w:rsidR="00DB66FD" w:rsidRPr="00920D8B" w:rsidRDefault="00DB66FD" w:rsidP="00DB66FD">
      <w:pPr>
        <w:pStyle w:val="WWGTC2nn"/>
        <w:ind w:left="0"/>
        <w:rPr>
          <w:rFonts w:cs="Arial"/>
          <w:sz w:val="18"/>
          <w:szCs w:val="18"/>
        </w:rPr>
      </w:pPr>
      <w:r w:rsidRPr="00920D8B">
        <w:rPr>
          <w:rFonts w:cs="Arial"/>
          <w:sz w:val="18"/>
          <w:szCs w:val="18"/>
        </w:rPr>
        <w:t>The Licensed Products selected below are licensed to Customer in accordance with this Agreement:</w:t>
      </w:r>
    </w:p>
    <w:p w14:paraId="56295E22" w14:textId="77777777" w:rsidR="00DB66FD" w:rsidRPr="00920D8B" w:rsidRDefault="00DB66FD" w:rsidP="00DB66FD">
      <w:pPr>
        <w:pStyle w:val="WWGTC2nn"/>
        <w:ind w:hanging="720"/>
        <w:rPr>
          <w:rFonts w:cs="Arial"/>
          <w:sz w:val="18"/>
          <w:szCs w:val="18"/>
        </w:rPr>
      </w:pPr>
      <w:r w:rsidRPr="00920D8B">
        <w:rPr>
          <w:rFonts w:cs="Arial"/>
          <w:b/>
          <w:sz w:val="18"/>
          <w:szCs w:val="18"/>
          <w:u w:val="single"/>
        </w:rPr>
        <w:t>Map Data</w:t>
      </w:r>
    </w:p>
    <w:p w14:paraId="0C0D21B6" w14:textId="77777777" w:rsidR="00DB66FD" w:rsidRPr="00920D8B" w:rsidRDefault="00DB66FD" w:rsidP="00DB66FD">
      <w:pPr>
        <w:rPr>
          <w:rFonts w:cs="Arial"/>
          <w:sz w:val="18"/>
          <w:szCs w:val="18"/>
        </w:rPr>
      </w:pPr>
      <w:r w:rsidRPr="00920D8B">
        <w:rPr>
          <w:rFonts w:cs="Arial"/>
          <w:sz w:val="18"/>
          <w:szCs w:val="18"/>
        </w:rPr>
        <w:t>[INSERT PACKAGES]</w:t>
      </w:r>
    </w:p>
    <w:p w14:paraId="6ED2F10C" w14:textId="77777777" w:rsidR="00DB66FD" w:rsidRPr="00920D8B" w:rsidRDefault="00DB66FD" w:rsidP="00DB66FD">
      <w:pPr>
        <w:rPr>
          <w:rFonts w:cs="Arial"/>
          <w:sz w:val="18"/>
          <w:szCs w:val="18"/>
        </w:rPr>
      </w:pPr>
    </w:p>
    <w:p w14:paraId="2D764076" w14:textId="77777777" w:rsidR="00DB66FD" w:rsidRPr="00920D8B" w:rsidRDefault="00DB66FD" w:rsidP="00DB66FD">
      <w:pPr>
        <w:pStyle w:val="WWGTC2nn"/>
        <w:ind w:hanging="720"/>
        <w:rPr>
          <w:rFonts w:cs="Arial"/>
          <w:sz w:val="18"/>
          <w:szCs w:val="18"/>
          <w:u w:val="single"/>
        </w:rPr>
      </w:pPr>
      <w:r w:rsidRPr="00920D8B">
        <w:rPr>
          <w:rFonts w:cs="Arial"/>
          <w:sz w:val="18"/>
          <w:szCs w:val="18"/>
          <w:u w:val="single"/>
        </w:rPr>
        <w:t>Geographical Coverage</w:t>
      </w:r>
      <w:r w:rsidRPr="00920D8B">
        <w:rPr>
          <w:rFonts w:cs="Arial"/>
          <w:sz w:val="18"/>
          <w:szCs w:val="18"/>
        </w:rPr>
        <w:t>: [INSERT]</w:t>
      </w:r>
    </w:p>
    <w:p w14:paraId="2C93C64F" w14:textId="46E12911" w:rsidR="00DB66FD" w:rsidRPr="00920D8B" w:rsidRDefault="00DB66FD" w:rsidP="00DB66FD">
      <w:pPr>
        <w:pStyle w:val="WWGTC2nn"/>
        <w:ind w:hanging="720"/>
        <w:rPr>
          <w:rFonts w:cs="Arial"/>
          <w:sz w:val="18"/>
          <w:szCs w:val="18"/>
          <w:u w:val="single"/>
        </w:rPr>
      </w:pPr>
      <w:r w:rsidRPr="00920D8B">
        <w:rPr>
          <w:rFonts w:cs="Arial"/>
          <w:sz w:val="18"/>
          <w:szCs w:val="18"/>
          <w:u w:val="single"/>
        </w:rPr>
        <w:t>Format</w:t>
      </w:r>
      <w:r w:rsidRPr="00920D8B">
        <w:rPr>
          <w:rFonts w:cs="Arial"/>
          <w:sz w:val="18"/>
          <w:szCs w:val="18"/>
        </w:rPr>
        <w:t xml:space="preserve">: </w:t>
      </w: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P</w:t>
      </w:r>
      <w:r w:rsidR="0013509D">
        <w:rPr>
          <w:rFonts w:cs="Arial"/>
          <w:sz w:val="18"/>
          <w:szCs w:val="18"/>
        </w:rPr>
        <w:t>d</w:t>
      </w:r>
      <w:r w:rsidRPr="00920D8B">
        <w:rPr>
          <w:rFonts w:cs="Arial"/>
          <w:sz w:val="18"/>
          <w:szCs w:val="18"/>
        </w:rPr>
        <w:t xml:space="preserve">f </w:t>
      </w:r>
      <w:r w:rsidRPr="00920D8B">
        <w:rPr>
          <w:rFonts w:cs="Arial"/>
          <w:sz w:val="18"/>
          <w:szCs w:val="18"/>
        </w:rPr>
        <w:tab/>
      </w: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Multinet-R</w:t>
      </w:r>
      <w:r w:rsidR="002955C1">
        <w:rPr>
          <w:rFonts w:cs="Arial"/>
          <w:sz w:val="18"/>
          <w:szCs w:val="18"/>
        </w:rPr>
        <w:t xml:space="preserve">    </w:t>
      </w:r>
      <w:r w:rsidRPr="00920D8B">
        <w:rPr>
          <w:rFonts w:cs="Arial"/>
          <w:sz w:val="18"/>
          <w:szCs w:val="18"/>
        </w:rPr>
        <w:t xml:space="preserve"> </w:t>
      </w: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Classic</w:t>
      </w:r>
    </w:p>
    <w:p w14:paraId="3C2B9D91" w14:textId="77777777" w:rsidR="00DB66FD" w:rsidRPr="00920D8B" w:rsidRDefault="00DB66FD" w:rsidP="00DB66FD">
      <w:pPr>
        <w:pStyle w:val="WWGTC2nn"/>
        <w:ind w:left="0"/>
        <w:rPr>
          <w:rFonts w:cs="Arial"/>
          <w:sz w:val="18"/>
          <w:szCs w:val="18"/>
        </w:rPr>
      </w:pPr>
      <w:r w:rsidRPr="00920D8B">
        <w:rPr>
          <w:rFonts w:cs="Arial"/>
          <w:sz w:val="18"/>
          <w:szCs w:val="18"/>
          <w:u w:val="single"/>
        </w:rPr>
        <w:t>Updates</w:t>
      </w:r>
      <w:r w:rsidRPr="00920D8B">
        <w:rPr>
          <w:rFonts w:cs="Arial"/>
          <w:sz w:val="18"/>
          <w:szCs w:val="18"/>
        </w:rPr>
        <w:t>: Updates to the Map Data licensed under the above table shall be supplied as follows where they are made generally commercially available by TomTom:</w:t>
      </w:r>
    </w:p>
    <w:p w14:paraId="7048877C" w14:textId="77777777" w:rsidR="00DB66FD" w:rsidRPr="00920D8B" w:rsidRDefault="00DB66FD" w:rsidP="00DB66FD">
      <w:pPr>
        <w:pStyle w:val="WWGTC2nn"/>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Weekly</w:t>
      </w:r>
      <w:r w:rsidRPr="00920D8B">
        <w:rPr>
          <w:rFonts w:cs="Arial"/>
          <w:sz w:val="18"/>
          <w:szCs w:val="18"/>
        </w:rPr>
        <w:tab/>
      </w: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Monthly</w:t>
      </w:r>
      <w:r w:rsidRPr="00920D8B">
        <w:rPr>
          <w:rFonts w:cs="Arial"/>
          <w:sz w:val="18"/>
          <w:szCs w:val="18"/>
        </w:rPr>
        <w:tab/>
      </w: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 xml:space="preserve">Quarterly </w:t>
      </w:r>
    </w:p>
    <w:p w14:paraId="298288A6" w14:textId="77777777" w:rsidR="00DB66FD" w:rsidRPr="00920D8B" w:rsidRDefault="00DB66FD" w:rsidP="00DB66FD">
      <w:pPr>
        <w:pStyle w:val="WWGTC2nn"/>
        <w:ind w:hanging="720"/>
        <w:rPr>
          <w:rFonts w:cs="Arial"/>
          <w:sz w:val="18"/>
          <w:szCs w:val="18"/>
        </w:rPr>
      </w:pPr>
      <w:r w:rsidRPr="00920D8B">
        <w:rPr>
          <w:rFonts w:cs="Arial"/>
          <w:b/>
          <w:sz w:val="18"/>
          <w:szCs w:val="18"/>
          <w:u w:val="single"/>
        </w:rPr>
        <w:t>Live Services</w:t>
      </w:r>
    </w:p>
    <w:p w14:paraId="0FC111AA" w14:textId="77777777" w:rsidR="00DB66FD" w:rsidRPr="00920D8B" w:rsidRDefault="00DB66FD" w:rsidP="00DB66FD">
      <w:pPr>
        <w:pStyle w:val="WWGTC2nn"/>
        <w:spacing w:after="0"/>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Traffic Incidents Intermediate Feed</w:t>
      </w:r>
    </w:p>
    <w:p w14:paraId="7CCF5390" w14:textId="77777777" w:rsidR="00DB66FD" w:rsidRPr="00920D8B" w:rsidRDefault="00DB66FD" w:rsidP="00DB66FD">
      <w:pPr>
        <w:pStyle w:val="WWGTC2nn"/>
        <w:spacing w:after="0"/>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Traffic Flow Intermediate Feed</w:t>
      </w:r>
    </w:p>
    <w:p w14:paraId="38C5ACFB" w14:textId="77777777" w:rsidR="00DB66FD" w:rsidRPr="00920D8B" w:rsidRDefault="00DB66FD" w:rsidP="00DB66FD">
      <w:pPr>
        <w:pStyle w:val="WWGTC2"/>
        <w:numPr>
          <w:ilvl w:val="0"/>
          <w:numId w:val="0"/>
        </w:numPr>
        <w:spacing w:after="0"/>
        <w:ind w:left="720"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Traffic Flow Detailed Intermediate Feed</w:t>
      </w:r>
    </w:p>
    <w:p w14:paraId="1289E1CB" w14:textId="77777777" w:rsidR="00DB66FD" w:rsidRPr="00920D8B" w:rsidRDefault="00DB66FD" w:rsidP="00DB66FD">
      <w:pPr>
        <w:pStyle w:val="WWGTC2"/>
        <w:numPr>
          <w:ilvl w:val="0"/>
          <w:numId w:val="0"/>
        </w:numPr>
        <w:spacing w:after="0"/>
        <w:ind w:left="720"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Route Monitoring</w:t>
      </w:r>
    </w:p>
    <w:p w14:paraId="4EA7DC99" w14:textId="77777777" w:rsidR="00DB66FD" w:rsidRPr="00920D8B" w:rsidRDefault="00DB66FD" w:rsidP="00DB66FD">
      <w:pPr>
        <w:pStyle w:val="WWGTC2"/>
        <w:numPr>
          <w:ilvl w:val="0"/>
          <w:numId w:val="0"/>
        </w:numPr>
        <w:spacing w:after="0"/>
        <w:ind w:left="720"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Junction Analytics</w:t>
      </w:r>
    </w:p>
    <w:p w14:paraId="18C6A7BC" w14:textId="77777777" w:rsidR="00DB66FD" w:rsidRPr="00920D8B" w:rsidRDefault="00DB66FD" w:rsidP="00DB66FD">
      <w:pPr>
        <w:pStyle w:val="WWGTC2"/>
        <w:numPr>
          <w:ilvl w:val="0"/>
          <w:numId w:val="0"/>
        </w:numPr>
        <w:spacing w:after="0"/>
        <w:ind w:left="720" w:hanging="720"/>
        <w:rPr>
          <w:rFonts w:cs="Arial"/>
          <w:sz w:val="18"/>
          <w:szCs w:val="18"/>
        </w:rPr>
      </w:pPr>
    </w:p>
    <w:p w14:paraId="181D9C15" w14:textId="77777777" w:rsidR="00DB66FD" w:rsidRPr="00920D8B" w:rsidRDefault="00DB66FD" w:rsidP="00DB66FD">
      <w:pPr>
        <w:pStyle w:val="WWGTC2nn"/>
        <w:ind w:hanging="720"/>
        <w:rPr>
          <w:rFonts w:cs="Arial"/>
          <w:sz w:val="18"/>
          <w:szCs w:val="18"/>
          <w:u w:val="single"/>
        </w:rPr>
      </w:pPr>
      <w:r w:rsidRPr="00920D8B">
        <w:rPr>
          <w:rFonts w:cs="Arial"/>
          <w:sz w:val="18"/>
          <w:szCs w:val="18"/>
          <w:u w:val="single"/>
        </w:rPr>
        <w:t>Format of the intermediate feeds</w:t>
      </w:r>
      <w:r w:rsidRPr="00920D8B">
        <w:rPr>
          <w:rFonts w:cs="Arial"/>
          <w:sz w:val="18"/>
          <w:szCs w:val="18"/>
        </w:rPr>
        <w:t xml:space="preserve">: </w:t>
      </w: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OpenLR</w:t>
      </w:r>
      <w:r w:rsidRPr="00920D8B">
        <w:rPr>
          <w:rFonts w:cs="Arial"/>
          <w:sz w:val="18"/>
          <w:szCs w:val="18"/>
        </w:rPr>
        <w:t xml:space="preserve"> </w:t>
      </w: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TMC</w:t>
      </w:r>
    </w:p>
    <w:p w14:paraId="42F9A1BA" w14:textId="77777777" w:rsidR="00DB66FD" w:rsidRPr="00920D8B" w:rsidRDefault="00DB66FD" w:rsidP="00DB66FD">
      <w:pPr>
        <w:pStyle w:val="WWGTC2nn"/>
        <w:ind w:hanging="720"/>
        <w:rPr>
          <w:rFonts w:cs="Arial"/>
          <w:sz w:val="18"/>
          <w:szCs w:val="18"/>
          <w:u w:val="single"/>
        </w:rPr>
      </w:pPr>
      <w:r w:rsidRPr="00920D8B">
        <w:rPr>
          <w:rFonts w:cs="Arial"/>
          <w:sz w:val="18"/>
          <w:szCs w:val="18"/>
          <w:u w:val="single"/>
        </w:rPr>
        <w:t>Geographical Coverage</w:t>
      </w:r>
      <w:r w:rsidRPr="00920D8B">
        <w:rPr>
          <w:rFonts w:cs="Arial"/>
          <w:sz w:val="18"/>
          <w:szCs w:val="18"/>
        </w:rPr>
        <w:t>: [INSERT]</w:t>
      </w:r>
    </w:p>
    <w:p w14:paraId="7DBE3D13" w14:textId="77777777" w:rsidR="00DB66FD" w:rsidRPr="00920D8B" w:rsidRDefault="00DB66FD" w:rsidP="00DB66FD">
      <w:pPr>
        <w:pStyle w:val="WWGTC2nn"/>
        <w:ind w:left="0"/>
        <w:rPr>
          <w:rFonts w:cs="Arial"/>
          <w:sz w:val="18"/>
          <w:szCs w:val="18"/>
        </w:rPr>
      </w:pPr>
      <w:r w:rsidRPr="00920D8B">
        <w:rPr>
          <w:rFonts w:cs="Arial"/>
          <w:sz w:val="18"/>
          <w:szCs w:val="18"/>
          <w:u w:val="single"/>
        </w:rPr>
        <w:t>Updates</w:t>
      </w:r>
      <w:r w:rsidRPr="00920D8B">
        <w:rPr>
          <w:rFonts w:cs="Arial"/>
          <w:sz w:val="18"/>
          <w:szCs w:val="18"/>
        </w:rPr>
        <w:t xml:space="preserve">: Updates to the Live Services licensed under the above tables shall be supplied where made generally commercially available from time to time </w:t>
      </w:r>
      <w:proofErr w:type="gramStart"/>
      <w:r w:rsidRPr="00920D8B">
        <w:rPr>
          <w:rFonts w:cs="Arial"/>
          <w:sz w:val="18"/>
          <w:szCs w:val="18"/>
        </w:rPr>
        <w:t>provided that</w:t>
      </w:r>
      <w:proofErr w:type="gramEnd"/>
      <w:r w:rsidRPr="00920D8B">
        <w:rPr>
          <w:rFonts w:cs="Arial"/>
          <w:sz w:val="18"/>
          <w:szCs w:val="18"/>
        </w:rPr>
        <w:t xml:space="preserve"> it shall not include any products which are priced or marketed separately by TomTom from the products identified above. </w:t>
      </w:r>
    </w:p>
    <w:p w14:paraId="063A004F" w14:textId="77777777" w:rsidR="00DB66FD" w:rsidRPr="00920D8B" w:rsidRDefault="00DB66FD" w:rsidP="00DB66FD">
      <w:pPr>
        <w:pStyle w:val="WWGTC2nn"/>
        <w:spacing w:after="0"/>
        <w:ind w:hanging="720"/>
        <w:rPr>
          <w:rFonts w:cs="Arial"/>
          <w:b/>
          <w:sz w:val="18"/>
          <w:szCs w:val="18"/>
          <w:u w:val="single"/>
        </w:rPr>
      </w:pPr>
      <w:r w:rsidRPr="00920D8B">
        <w:rPr>
          <w:rFonts w:cs="Arial"/>
          <w:b/>
          <w:sz w:val="18"/>
          <w:szCs w:val="18"/>
          <w:u w:val="single"/>
        </w:rPr>
        <w:t>Maps APIs</w:t>
      </w:r>
    </w:p>
    <w:p w14:paraId="7A2A9AA8" w14:textId="77777777" w:rsidR="00DB66FD" w:rsidRPr="00920D8B" w:rsidRDefault="00DB66FD" w:rsidP="00DB66FD">
      <w:pPr>
        <w:pStyle w:val="WWGTC2"/>
        <w:numPr>
          <w:ilvl w:val="0"/>
          <w:numId w:val="0"/>
        </w:numPr>
        <w:spacing w:after="0"/>
        <w:rPr>
          <w:rFonts w:cs="Arial"/>
          <w:sz w:val="18"/>
          <w:szCs w:val="18"/>
          <w:u w:val="single"/>
        </w:rPr>
      </w:pPr>
    </w:p>
    <w:p w14:paraId="4F7C1591"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Map Display API</w:t>
      </w:r>
    </w:p>
    <w:p w14:paraId="6654434D"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Search API</w:t>
      </w:r>
    </w:p>
    <w:p w14:paraId="49A6C2D4" w14:textId="77777777" w:rsidR="00DB66FD" w:rsidRPr="00920D8B" w:rsidRDefault="00DB66FD" w:rsidP="00DB66FD">
      <w:pPr>
        <w:pStyle w:val="WWGTC2"/>
        <w:numPr>
          <w:ilvl w:val="0"/>
          <w:numId w:val="0"/>
        </w:numPr>
        <w:spacing w:after="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Geocoding API</w:t>
      </w:r>
    </w:p>
    <w:p w14:paraId="1D8D2166" w14:textId="77777777" w:rsidR="00DB66FD" w:rsidRPr="00920D8B" w:rsidRDefault="00DB66FD" w:rsidP="00DB66FD">
      <w:pPr>
        <w:pStyle w:val="WWGTC2"/>
        <w:numPr>
          <w:ilvl w:val="0"/>
          <w:numId w:val="0"/>
        </w:numPr>
        <w:spacing w:after="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Reverse Geocoding API</w:t>
      </w:r>
    </w:p>
    <w:p w14:paraId="4A470C7D" w14:textId="77777777" w:rsidR="00DB66FD" w:rsidRPr="00920D8B" w:rsidRDefault="00DB66FD" w:rsidP="00DB66FD">
      <w:pPr>
        <w:pStyle w:val="WWGTC2nn"/>
        <w:spacing w:after="0"/>
        <w:ind w:left="0"/>
        <w:rPr>
          <w:rFonts w:cs="Arial"/>
          <w:sz w:val="18"/>
          <w:szCs w:val="18"/>
        </w:rPr>
      </w:pPr>
      <w:r w:rsidRPr="00920D8B">
        <w:rPr>
          <w:rFonts w:cs="Arial"/>
          <w:sz w:val="18"/>
          <w:szCs w:val="18"/>
        </w:rPr>
        <w:lastRenderedPageBreak/>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Routing API</w:t>
      </w:r>
    </w:p>
    <w:p w14:paraId="22B6E75C"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Traffic API </w:t>
      </w:r>
    </w:p>
    <w:p w14:paraId="5DD686FE"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EV Charging Stations Availability API</w:t>
      </w:r>
    </w:p>
    <w:p w14:paraId="0A059E8F"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Batch Search API</w:t>
      </w:r>
    </w:p>
    <w:p w14:paraId="14A09717"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Matrix Routing V2 API</w:t>
      </w:r>
    </w:p>
    <w:p w14:paraId="6FD0F73D"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Waypoint Optimization API</w:t>
      </w:r>
    </w:p>
    <w:p w14:paraId="3EA9CD9B"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Long Distance EV Routing API</w:t>
      </w:r>
    </w:p>
    <w:p w14:paraId="13418343"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Geofencing API</w:t>
      </w:r>
    </w:p>
    <w:p w14:paraId="53554D8C"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Location History API </w:t>
      </w:r>
    </w:p>
    <w:p w14:paraId="0A8CD425" w14:textId="77777777" w:rsidR="00DB66FD" w:rsidRPr="00920D8B" w:rsidRDefault="00DB66FD" w:rsidP="00DB66FD">
      <w:pPr>
        <w:pStyle w:val="WWGTC2"/>
        <w:numPr>
          <w:ilvl w:val="0"/>
          <w:numId w:val="0"/>
        </w:numPr>
        <w:spacing w:after="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Notification API</w:t>
      </w:r>
    </w:p>
    <w:p w14:paraId="57B35293" w14:textId="77777777" w:rsidR="00DB66FD" w:rsidRPr="00920D8B" w:rsidRDefault="00DB66FD" w:rsidP="00DB66FD">
      <w:pPr>
        <w:pStyle w:val="WWGTC2nn"/>
        <w:spacing w:after="0"/>
        <w:ind w:left="0"/>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Snap to Roads API</w:t>
      </w:r>
    </w:p>
    <w:p w14:paraId="1573C804" w14:textId="77777777" w:rsidR="00DB66FD" w:rsidRPr="00920D8B" w:rsidRDefault="00DB66FD" w:rsidP="00DB66FD">
      <w:pPr>
        <w:pStyle w:val="WWGTC2"/>
        <w:numPr>
          <w:ilvl w:val="0"/>
          <w:numId w:val="0"/>
        </w:numPr>
        <w:spacing w:after="0"/>
        <w:ind w:left="720" w:hanging="720"/>
        <w:rPr>
          <w:rFonts w:cs="Arial"/>
          <w:sz w:val="18"/>
          <w:szCs w:val="18"/>
        </w:rPr>
      </w:pPr>
    </w:p>
    <w:p w14:paraId="15CD0989" w14:textId="77777777" w:rsidR="00DB66FD" w:rsidRPr="00920D8B" w:rsidRDefault="00DB66FD" w:rsidP="00DB66FD">
      <w:pPr>
        <w:pStyle w:val="WWGTC2nn"/>
        <w:spacing w:after="0"/>
        <w:ind w:hanging="720"/>
        <w:rPr>
          <w:rFonts w:cs="Arial"/>
          <w:i/>
          <w:sz w:val="18"/>
          <w:szCs w:val="18"/>
        </w:rPr>
      </w:pPr>
      <w:r w:rsidRPr="00920D8B">
        <w:rPr>
          <w:rFonts w:cs="Arial"/>
          <w:i/>
          <w:sz w:val="18"/>
          <w:szCs w:val="18"/>
        </w:rPr>
        <w:t>SDKs for Maps APIs:</w:t>
      </w:r>
    </w:p>
    <w:p w14:paraId="75F39C91" w14:textId="77777777" w:rsidR="00DB66FD" w:rsidRPr="00920D8B" w:rsidRDefault="00DB66FD" w:rsidP="00DB66FD">
      <w:pPr>
        <w:pStyle w:val="WWGTC2nn"/>
        <w:spacing w:after="0"/>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Maps SDK for Android</w:t>
      </w:r>
    </w:p>
    <w:p w14:paraId="1DCA51AD" w14:textId="77777777" w:rsidR="00DB66FD" w:rsidRPr="00920D8B" w:rsidRDefault="00DB66FD" w:rsidP="00DB66FD">
      <w:pPr>
        <w:pStyle w:val="WWGTC2nn"/>
        <w:spacing w:after="0"/>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Maps SDK for iOS</w:t>
      </w:r>
    </w:p>
    <w:bookmarkStart w:id="1" w:name="23687"/>
    <w:p w14:paraId="75AC1C02" w14:textId="77777777" w:rsidR="00DB66FD" w:rsidRPr="00920D8B" w:rsidRDefault="00DB66FD" w:rsidP="00DB66FD">
      <w:pPr>
        <w:pStyle w:val="WWGTC2nn"/>
        <w:spacing w:after="0"/>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Maps SDK for Web</w:t>
      </w:r>
      <w:bookmarkEnd w:id="1"/>
    </w:p>
    <w:p w14:paraId="66BB6179" w14:textId="77777777" w:rsidR="00DB66FD" w:rsidRPr="00920D8B" w:rsidRDefault="00DB66FD" w:rsidP="00DB66FD">
      <w:pPr>
        <w:pStyle w:val="WWGTC2"/>
        <w:numPr>
          <w:ilvl w:val="0"/>
          <w:numId w:val="0"/>
        </w:numPr>
        <w:spacing w:after="0"/>
        <w:ind w:left="720" w:hanging="720"/>
        <w:rPr>
          <w:rFonts w:cs="Arial"/>
          <w:b/>
          <w:sz w:val="18"/>
          <w:szCs w:val="18"/>
          <w:u w:val="single"/>
        </w:rPr>
      </w:pPr>
    </w:p>
    <w:p w14:paraId="3D975CC3" w14:textId="77777777" w:rsidR="00DB66FD" w:rsidRPr="00920D8B" w:rsidRDefault="00DB66FD" w:rsidP="00DB66FD">
      <w:pPr>
        <w:pStyle w:val="WWGTC2"/>
        <w:numPr>
          <w:ilvl w:val="0"/>
          <w:numId w:val="0"/>
        </w:numPr>
        <w:spacing w:after="0"/>
        <w:ind w:left="720" w:hanging="720"/>
        <w:rPr>
          <w:rFonts w:cs="Arial"/>
          <w:b/>
          <w:sz w:val="18"/>
          <w:szCs w:val="18"/>
          <w:u w:val="single"/>
        </w:rPr>
      </w:pPr>
      <w:r w:rsidRPr="00920D8B">
        <w:rPr>
          <w:rFonts w:cs="Arial"/>
          <w:b/>
          <w:sz w:val="18"/>
          <w:szCs w:val="18"/>
          <w:u w:val="single"/>
        </w:rPr>
        <w:t>TomTom Navigation SDK</w:t>
      </w:r>
    </w:p>
    <w:p w14:paraId="72CE7DB4" w14:textId="77777777" w:rsidR="00DB66FD" w:rsidRPr="00920D8B" w:rsidRDefault="00DB66FD" w:rsidP="00DB66FD">
      <w:pPr>
        <w:pStyle w:val="WWGTC2"/>
        <w:numPr>
          <w:ilvl w:val="0"/>
          <w:numId w:val="0"/>
        </w:numPr>
        <w:spacing w:after="0"/>
        <w:ind w:left="720" w:hanging="720"/>
        <w:rPr>
          <w:rFonts w:cs="Arial"/>
          <w:b/>
          <w:sz w:val="18"/>
          <w:szCs w:val="18"/>
          <w:u w:val="single"/>
        </w:rPr>
      </w:pPr>
    </w:p>
    <w:p w14:paraId="76B94C90" w14:textId="77777777" w:rsidR="00DB66FD" w:rsidRPr="00920D8B" w:rsidRDefault="00DB66FD" w:rsidP="00DB66FD">
      <w:pPr>
        <w:pStyle w:val="WWGTC2nn"/>
        <w:spacing w:after="0"/>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TomTom Navigation SDK with the following feature enabled:</w:t>
      </w:r>
    </w:p>
    <w:p w14:paraId="4658704B" w14:textId="77777777" w:rsidR="0013509D" w:rsidRDefault="00DB66FD" w:rsidP="00DB66FD">
      <w:pPr>
        <w:pStyle w:val="WWGTC2nn"/>
        <w:spacing w:after="0"/>
        <w:ind w:left="1287"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Maps APIs:</w:t>
      </w:r>
      <w:r w:rsidRPr="00920D8B">
        <w:rPr>
          <w:rFonts w:cs="Arial"/>
          <w:sz w:val="18"/>
          <w:szCs w:val="18"/>
        </w:rPr>
        <w:tab/>
      </w:r>
    </w:p>
    <w:p w14:paraId="3DBB18FD" w14:textId="769982F3" w:rsidR="00DB66FD" w:rsidRPr="00920D8B" w:rsidRDefault="0013509D" w:rsidP="00DB66FD">
      <w:pPr>
        <w:pStyle w:val="WWGTC2nn"/>
        <w:spacing w:after="0"/>
        <w:ind w:left="1287" w:hanging="720"/>
        <w:rPr>
          <w:rFonts w:cs="Arial"/>
          <w:sz w:val="18"/>
          <w:szCs w:val="18"/>
        </w:rPr>
      </w:pPr>
      <w:r>
        <w:rPr>
          <w:rFonts w:cs="Arial"/>
          <w:sz w:val="18"/>
          <w:szCs w:val="18"/>
        </w:rPr>
        <w:t xml:space="preserve">                                  </w:t>
      </w:r>
      <w:r w:rsidR="00DB66FD" w:rsidRPr="00920D8B">
        <w:rPr>
          <w:rFonts w:cs="Arial"/>
          <w:noProof/>
          <w:sz w:val="18"/>
          <w:szCs w:val="18"/>
        </w:rPr>
        <w:fldChar w:fldCharType="begin">
          <w:ffData>
            <w:name w:val=""/>
            <w:enabled/>
            <w:calcOnExit w:val="0"/>
            <w:checkBox>
              <w:sizeAuto/>
              <w:default w:val="0"/>
            </w:checkBox>
          </w:ffData>
        </w:fldChar>
      </w:r>
      <w:r w:rsidR="00DB66FD" w:rsidRPr="00920D8B">
        <w:rPr>
          <w:rFonts w:cs="Arial"/>
          <w:noProof/>
          <w:sz w:val="18"/>
          <w:szCs w:val="18"/>
        </w:rPr>
        <w:instrText xml:space="preserve"> FORMCHECKBOX </w:instrText>
      </w:r>
      <w:r w:rsidR="00DB66FD" w:rsidRPr="00920D8B">
        <w:rPr>
          <w:rFonts w:cs="Arial"/>
          <w:noProof/>
          <w:sz w:val="18"/>
          <w:szCs w:val="18"/>
        </w:rPr>
      </w:r>
      <w:r w:rsidR="00DB66FD" w:rsidRPr="00920D8B">
        <w:rPr>
          <w:rFonts w:cs="Arial"/>
          <w:noProof/>
          <w:sz w:val="18"/>
          <w:szCs w:val="18"/>
        </w:rPr>
        <w:fldChar w:fldCharType="separate"/>
      </w:r>
      <w:r w:rsidR="00DB66FD" w:rsidRPr="00920D8B">
        <w:rPr>
          <w:rFonts w:cs="Arial"/>
          <w:noProof/>
          <w:sz w:val="18"/>
          <w:szCs w:val="18"/>
        </w:rPr>
        <w:fldChar w:fldCharType="end"/>
      </w:r>
      <w:r w:rsidR="00DB66FD" w:rsidRPr="00920D8B">
        <w:rPr>
          <w:rFonts w:cs="Arial"/>
          <w:noProof/>
          <w:sz w:val="18"/>
          <w:szCs w:val="18"/>
        </w:rPr>
        <w:t xml:space="preserve"> </w:t>
      </w:r>
      <w:r w:rsidR="00DB66FD" w:rsidRPr="00920D8B">
        <w:rPr>
          <w:rFonts w:cs="Arial"/>
          <w:sz w:val="18"/>
          <w:szCs w:val="18"/>
        </w:rPr>
        <w:t>Map Display API</w:t>
      </w:r>
    </w:p>
    <w:p w14:paraId="4DBA724F" w14:textId="77777777" w:rsidR="00DB66FD" w:rsidRPr="00920D8B" w:rsidRDefault="00DB66FD" w:rsidP="00DB66FD">
      <w:pPr>
        <w:pStyle w:val="WWGTC2nn"/>
        <w:spacing w:after="0"/>
        <w:ind w:left="2988"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Search API</w:t>
      </w:r>
    </w:p>
    <w:p w14:paraId="04C016B9" w14:textId="77777777" w:rsidR="00DB66FD" w:rsidRPr="00920D8B" w:rsidRDefault="00DB66FD" w:rsidP="00DB66FD">
      <w:pPr>
        <w:pStyle w:val="WWGTC2"/>
        <w:numPr>
          <w:ilvl w:val="0"/>
          <w:numId w:val="0"/>
        </w:numPr>
        <w:spacing w:after="0"/>
        <w:ind w:left="2988"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Geocoding API</w:t>
      </w:r>
    </w:p>
    <w:p w14:paraId="58345866" w14:textId="77777777" w:rsidR="00DB66FD" w:rsidRPr="00920D8B" w:rsidRDefault="00DB66FD" w:rsidP="00DB66FD">
      <w:pPr>
        <w:pStyle w:val="WWGTC2"/>
        <w:numPr>
          <w:ilvl w:val="0"/>
          <w:numId w:val="0"/>
        </w:numPr>
        <w:spacing w:after="0"/>
        <w:ind w:left="2988"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Reverse Geocoding API</w:t>
      </w:r>
    </w:p>
    <w:p w14:paraId="6B302CCD" w14:textId="77777777" w:rsidR="00DB66FD" w:rsidRPr="00920D8B" w:rsidRDefault="00DB66FD" w:rsidP="00DB66FD">
      <w:pPr>
        <w:pStyle w:val="WWGTC2nn"/>
        <w:spacing w:after="0"/>
        <w:ind w:left="2988"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Routing API</w:t>
      </w:r>
    </w:p>
    <w:p w14:paraId="323395F5" w14:textId="77777777" w:rsidR="00DB66FD" w:rsidRPr="00920D8B" w:rsidRDefault="00DB66FD" w:rsidP="00DB66FD">
      <w:pPr>
        <w:pStyle w:val="WWGTC2nn"/>
        <w:spacing w:after="0"/>
        <w:ind w:left="2835" w:hanging="567"/>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Waypoint Optimization API</w:t>
      </w:r>
    </w:p>
    <w:p w14:paraId="000C979F" w14:textId="4FEDE9A3" w:rsidR="00DB66FD" w:rsidRPr="00920D8B" w:rsidRDefault="00DB66FD" w:rsidP="00DB66FD">
      <w:pPr>
        <w:pStyle w:val="WWGTC2nn"/>
        <w:spacing w:after="0"/>
        <w:ind w:left="2340" w:hanging="72"/>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Traffic API (including Traffic Incidents tiles and Traffic Incidents non</w:t>
      </w:r>
      <w:r w:rsidRPr="00920D8B">
        <w:rPr>
          <w:rFonts w:cs="Arial"/>
          <w:sz w:val="18"/>
          <w:szCs w:val="18"/>
        </w:rPr>
        <w:tab/>
        <w:t>tiles</w:t>
      </w:r>
      <w:r w:rsidR="0013509D">
        <w:rPr>
          <w:rFonts w:cs="Arial"/>
          <w:sz w:val="18"/>
          <w:szCs w:val="18"/>
        </w:rPr>
        <w:t xml:space="preserve"> </w:t>
      </w:r>
      <w:r w:rsidRPr="00920D8B">
        <w:rPr>
          <w:rFonts w:cs="Arial"/>
          <w:sz w:val="18"/>
          <w:szCs w:val="18"/>
        </w:rPr>
        <w:t>but</w:t>
      </w:r>
      <w:r w:rsidR="0013509D">
        <w:rPr>
          <w:rFonts w:cs="Arial"/>
          <w:sz w:val="18"/>
          <w:szCs w:val="18"/>
        </w:rPr>
        <w:t xml:space="preserve"> </w:t>
      </w:r>
      <w:r w:rsidRPr="00920D8B">
        <w:rPr>
          <w:rFonts w:cs="Arial"/>
          <w:sz w:val="18"/>
          <w:szCs w:val="18"/>
        </w:rPr>
        <w:t>excluding Traffic Flow tiles and Traffic Flow non-tiles)</w:t>
      </w:r>
    </w:p>
    <w:p w14:paraId="7E216A67" w14:textId="77777777" w:rsidR="00DB66FD" w:rsidRPr="00920D8B" w:rsidRDefault="00DB66FD" w:rsidP="00DB66FD">
      <w:pPr>
        <w:pStyle w:val="WWGTC2nn"/>
        <w:spacing w:after="0"/>
        <w:ind w:left="1854" w:firstLine="414"/>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 xml:space="preserve">Extended Routing API (Calculate Route with Extended Guidance only) </w:t>
      </w:r>
    </w:p>
    <w:p w14:paraId="62FBE1BC" w14:textId="77777777" w:rsidR="00DB66FD" w:rsidRDefault="00DB66FD" w:rsidP="00DB66FD">
      <w:pPr>
        <w:pStyle w:val="WWGTC2"/>
        <w:numPr>
          <w:ilvl w:val="0"/>
          <w:numId w:val="0"/>
        </w:numPr>
        <w:spacing w:after="0"/>
        <w:ind w:left="2988"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Navigation Tile API</w:t>
      </w:r>
    </w:p>
    <w:p w14:paraId="2AC02F8F" w14:textId="77777777" w:rsidR="0013509D" w:rsidRPr="00920D8B" w:rsidRDefault="0013509D" w:rsidP="00DB66FD">
      <w:pPr>
        <w:pStyle w:val="WWGTC2"/>
        <w:numPr>
          <w:ilvl w:val="0"/>
          <w:numId w:val="0"/>
        </w:numPr>
        <w:spacing w:after="0"/>
        <w:ind w:left="2988" w:hanging="720"/>
        <w:rPr>
          <w:rFonts w:cs="Arial"/>
          <w:sz w:val="18"/>
          <w:szCs w:val="18"/>
        </w:rPr>
      </w:pPr>
    </w:p>
    <w:p w14:paraId="740FDB8F" w14:textId="77777777" w:rsidR="00DB66FD" w:rsidRDefault="00DB66FD" w:rsidP="00DB66FD">
      <w:pPr>
        <w:pStyle w:val="WWGTC2"/>
        <w:numPr>
          <w:ilvl w:val="0"/>
          <w:numId w:val="0"/>
        </w:numPr>
        <w:spacing w:after="0"/>
        <w:ind w:firstLine="567"/>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Offline NDS Map Data</w:t>
      </w:r>
    </w:p>
    <w:p w14:paraId="0FE95E44" w14:textId="77777777" w:rsidR="0013509D" w:rsidRPr="00920D8B" w:rsidRDefault="0013509D" w:rsidP="00DB66FD">
      <w:pPr>
        <w:pStyle w:val="WWGTC2"/>
        <w:numPr>
          <w:ilvl w:val="0"/>
          <w:numId w:val="0"/>
        </w:numPr>
        <w:spacing w:after="0"/>
        <w:ind w:firstLine="567"/>
        <w:rPr>
          <w:rFonts w:cs="Arial"/>
          <w:sz w:val="18"/>
          <w:szCs w:val="18"/>
        </w:rPr>
      </w:pPr>
    </w:p>
    <w:p w14:paraId="438F1196" w14:textId="77777777" w:rsidR="0013509D" w:rsidRDefault="00DB66FD" w:rsidP="00DB66FD">
      <w:pPr>
        <w:pStyle w:val="WWGTC2nn"/>
        <w:spacing w:after="0"/>
        <w:ind w:left="1287"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Live Services:</w:t>
      </w:r>
      <w:r w:rsidRPr="00920D8B">
        <w:rPr>
          <w:rFonts w:cs="Arial"/>
          <w:sz w:val="18"/>
          <w:szCs w:val="18"/>
        </w:rPr>
        <w:tab/>
      </w:r>
    </w:p>
    <w:p w14:paraId="1F66FD3B" w14:textId="61CE79F3" w:rsidR="00DB66FD" w:rsidRPr="00920D8B" w:rsidRDefault="0013509D" w:rsidP="00DB66FD">
      <w:pPr>
        <w:pStyle w:val="WWGTC2nn"/>
        <w:spacing w:after="0"/>
        <w:ind w:left="1287" w:hanging="720"/>
        <w:rPr>
          <w:rFonts w:cs="Arial"/>
          <w:noProof/>
          <w:sz w:val="18"/>
          <w:szCs w:val="18"/>
        </w:rPr>
      </w:pPr>
      <w:r>
        <w:rPr>
          <w:rFonts w:cs="Arial"/>
          <w:sz w:val="18"/>
          <w:szCs w:val="18"/>
        </w:rPr>
        <w:t xml:space="preserve">                                  </w:t>
      </w:r>
      <w:r w:rsidR="00DB66FD" w:rsidRPr="00920D8B">
        <w:rPr>
          <w:rFonts w:cs="Arial"/>
          <w:noProof/>
          <w:sz w:val="18"/>
          <w:szCs w:val="18"/>
        </w:rPr>
        <w:fldChar w:fldCharType="begin">
          <w:ffData>
            <w:name w:val=""/>
            <w:enabled/>
            <w:calcOnExit w:val="0"/>
            <w:checkBox>
              <w:sizeAuto/>
              <w:default w:val="0"/>
            </w:checkBox>
          </w:ffData>
        </w:fldChar>
      </w:r>
      <w:r w:rsidR="00DB66FD" w:rsidRPr="00920D8B">
        <w:rPr>
          <w:rFonts w:cs="Arial"/>
          <w:noProof/>
          <w:sz w:val="18"/>
          <w:szCs w:val="18"/>
        </w:rPr>
        <w:instrText xml:space="preserve"> FORMCHECKBOX </w:instrText>
      </w:r>
      <w:r w:rsidR="00DB66FD" w:rsidRPr="00920D8B">
        <w:rPr>
          <w:rFonts w:cs="Arial"/>
          <w:noProof/>
          <w:sz w:val="18"/>
          <w:szCs w:val="18"/>
        </w:rPr>
      </w:r>
      <w:r w:rsidR="00DB66FD" w:rsidRPr="00920D8B">
        <w:rPr>
          <w:rFonts w:cs="Arial"/>
          <w:noProof/>
          <w:sz w:val="18"/>
          <w:szCs w:val="18"/>
        </w:rPr>
        <w:fldChar w:fldCharType="separate"/>
      </w:r>
      <w:r w:rsidR="00DB66FD" w:rsidRPr="00920D8B">
        <w:rPr>
          <w:rFonts w:cs="Arial"/>
          <w:noProof/>
          <w:sz w:val="18"/>
          <w:szCs w:val="18"/>
        </w:rPr>
        <w:fldChar w:fldCharType="end"/>
      </w:r>
      <w:r w:rsidR="00DB66FD" w:rsidRPr="00920D8B">
        <w:rPr>
          <w:rFonts w:cs="Arial"/>
          <w:noProof/>
          <w:sz w:val="18"/>
          <w:szCs w:val="18"/>
        </w:rPr>
        <w:t xml:space="preserve"> Traffic Incidents End User Feed</w:t>
      </w:r>
    </w:p>
    <w:p w14:paraId="4D0D72B6" w14:textId="77777777" w:rsidR="00DB66FD" w:rsidRPr="00920D8B" w:rsidRDefault="00DB66FD" w:rsidP="00DB66FD">
      <w:pPr>
        <w:pStyle w:val="WWGTC2"/>
        <w:numPr>
          <w:ilvl w:val="0"/>
          <w:numId w:val="0"/>
        </w:numPr>
        <w:ind w:left="2007" w:firstLine="261"/>
        <w:rPr>
          <w:rFonts w:cs="Arial"/>
          <w:sz w:val="18"/>
          <w:szCs w:val="18"/>
        </w:rPr>
      </w:pPr>
      <w:r w:rsidRPr="00920D8B">
        <w:rPr>
          <w:rFonts w:cs="Arial"/>
          <w:sz w:val="18"/>
          <w:szCs w:val="18"/>
        </w:rPr>
        <w:fldChar w:fldCharType="begin">
          <w:ffData>
            <w:name w:val=""/>
            <w:enabled/>
            <w:calcOnExit w:val="0"/>
            <w:checkBox>
              <w:sizeAuto/>
              <w:default w:val="0"/>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Safety Cameras Service</w:t>
      </w:r>
    </w:p>
    <w:p w14:paraId="17F68563" w14:textId="77777777" w:rsidR="00DB66FD" w:rsidRPr="00920D8B" w:rsidRDefault="00DB66FD" w:rsidP="00DB66FD">
      <w:pPr>
        <w:pStyle w:val="WWGTC2nn"/>
        <w:spacing w:after="0"/>
        <w:ind w:hanging="720"/>
        <w:rPr>
          <w:rFonts w:cs="Arial"/>
          <w:b/>
          <w:sz w:val="18"/>
          <w:szCs w:val="18"/>
          <w:u w:val="single"/>
        </w:rPr>
      </w:pPr>
    </w:p>
    <w:p w14:paraId="6767F590" w14:textId="77777777" w:rsidR="00DB66FD" w:rsidRPr="00920D8B" w:rsidRDefault="00DB66FD" w:rsidP="00DB66FD">
      <w:pPr>
        <w:pStyle w:val="WWGTC2nn"/>
        <w:spacing w:after="0"/>
        <w:ind w:hanging="720"/>
        <w:rPr>
          <w:rFonts w:cs="Arial"/>
          <w:b/>
          <w:sz w:val="18"/>
          <w:szCs w:val="18"/>
          <w:u w:val="single"/>
        </w:rPr>
      </w:pPr>
      <w:r w:rsidRPr="00920D8B">
        <w:rPr>
          <w:rFonts w:cs="Arial"/>
          <w:b/>
          <w:sz w:val="18"/>
          <w:szCs w:val="18"/>
          <w:u w:val="single"/>
        </w:rPr>
        <w:t>Traffic Analytics Products</w:t>
      </w:r>
    </w:p>
    <w:p w14:paraId="1A4483E9" w14:textId="77777777" w:rsidR="00DB66FD" w:rsidRPr="00920D8B" w:rsidRDefault="00DB66FD" w:rsidP="00DB66FD">
      <w:pPr>
        <w:pStyle w:val="WWGTC2nn"/>
        <w:spacing w:after="0"/>
        <w:ind w:hanging="720"/>
        <w:rPr>
          <w:rFonts w:cs="Arial"/>
          <w:noProof/>
          <w:sz w:val="18"/>
          <w:szCs w:val="18"/>
        </w:rPr>
      </w:pPr>
    </w:p>
    <w:p w14:paraId="51853904" w14:textId="77777777" w:rsidR="00DB66FD" w:rsidRPr="00920D8B" w:rsidRDefault="00DB66FD" w:rsidP="00DB66FD">
      <w:pPr>
        <w:pStyle w:val="WWGTC2nn"/>
        <w:spacing w:after="0"/>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Traffic Stats</w:t>
      </w:r>
    </w:p>
    <w:p w14:paraId="7EE93135" w14:textId="77777777" w:rsidR="00DB66FD" w:rsidRPr="00920D8B" w:rsidRDefault="00DB66FD" w:rsidP="00DB66FD">
      <w:pPr>
        <w:pStyle w:val="WWGTC2nn"/>
        <w:spacing w:after="0"/>
        <w:ind w:hanging="720"/>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sz w:val="18"/>
          <w:szCs w:val="18"/>
        </w:rPr>
        <w:t>O/D Analysis</w:t>
      </w:r>
    </w:p>
    <w:p w14:paraId="5311A787" w14:textId="77777777" w:rsidR="00DB66FD" w:rsidRPr="00920D8B" w:rsidRDefault="00DB66FD" w:rsidP="00DB66FD">
      <w:pPr>
        <w:pStyle w:val="WWGTC2nn"/>
        <w:spacing w:after="0"/>
        <w:ind w:hanging="720"/>
        <w:rPr>
          <w:rFonts w:cs="Arial"/>
          <w:sz w:val="18"/>
          <w:szCs w:val="18"/>
        </w:rPr>
      </w:pPr>
    </w:p>
    <w:p w14:paraId="6754C7D3" w14:textId="77777777" w:rsidR="00DB66FD" w:rsidRPr="00920D8B" w:rsidRDefault="00DB66FD" w:rsidP="00DB66FD">
      <w:pPr>
        <w:rPr>
          <w:rFonts w:cs="Arial"/>
          <w:b/>
          <w:sz w:val="18"/>
          <w:szCs w:val="18"/>
        </w:rPr>
      </w:pPr>
      <w:r w:rsidRPr="00920D8B">
        <w:rPr>
          <w:rFonts w:cs="Arial"/>
          <w:b/>
          <w:sz w:val="18"/>
          <w:szCs w:val="18"/>
        </w:rPr>
        <w:t>TERM:</w:t>
      </w:r>
    </w:p>
    <w:p w14:paraId="3A82C511" w14:textId="77777777" w:rsidR="00DB66FD" w:rsidRPr="00920D8B" w:rsidRDefault="00DB66FD" w:rsidP="00DB66FD">
      <w:pPr>
        <w:rPr>
          <w:rFonts w:cs="Arial"/>
          <w:sz w:val="18"/>
          <w:szCs w:val="18"/>
        </w:rPr>
      </w:pPr>
    </w:p>
    <w:p w14:paraId="45CEE7BB" w14:textId="64DFE603" w:rsidR="00DB66FD" w:rsidRPr="00920D8B" w:rsidRDefault="00DB66FD" w:rsidP="00DB66FD">
      <w:pPr>
        <w:rPr>
          <w:rFonts w:cs="Arial"/>
          <w:sz w:val="18"/>
          <w:szCs w:val="18"/>
        </w:rPr>
      </w:pPr>
      <w:r w:rsidRPr="00920D8B">
        <w:rPr>
          <w:rFonts w:cs="Arial"/>
          <w:sz w:val="18"/>
          <w:szCs w:val="18"/>
        </w:rPr>
        <w:t>Effective date</w:t>
      </w:r>
      <w:r w:rsidR="00694C79" w:rsidRPr="00920D8B">
        <w:rPr>
          <w:rFonts w:cs="Arial"/>
          <w:sz w:val="18"/>
          <w:szCs w:val="18"/>
        </w:rPr>
        <w:t>: [</w:t>
      </w:r>
      <w:r w:rsidRPr="00920D8B">
        <w:rPr>
          <w:rFonts w:cs="Arial"/>
          <w:sz w:val="18"/>
          <w:szCs w:val="18"/>
        </w:rPr>
        <w:t>INSERT]</w:t>
      </w:r>
    </w:p>
    <w:p w14:paraId="2D9CC082" w14:textId="063987DB" w:rsidR="00DB66FD" w:rsidRPr="00920D8B" w:rsidRDefault="00DB66FD" w:rsidP="00DB66FD">
      <w:pPr>
        <w:rPr>
          <w:rFonts w:cs="Arial"/>
          <w:sz w:val="18"/>
          <w:szCs w:val="18"/>
        </w:rPr>
      </w:pPr>
      <w:r w:rsidRPr="00920D8B">
        <w:rPr>
          <w:rFonts w:cs="Arial"/>
          <w:sz w:val="18"/>
          <w:szCs w:val="18"/>
        </w:rPr>
        <w:t>Term: [INSERT] years</w:t>
      </w:r>
    </w:p>
    <w:p w14:paraId="71921151" w14:textId="77777777" w:rsidR="00DB66FD" w:rsidRPr="00920D8B" w:rsidRDefault="00DB66FD" w:rsidP="00DB66FD">
      <w:pPr>
        <w:rPr>
          <w:rFonts w:cs="Arial"/>
          <w:sz w:val="18"/>
          <w:szCs w:val="18"/>
        </w:rPr>
      </w:pPr>
    </w:p>
    <w:p w14:paraId="0BAF4551" w14:textId="77777777" w:rsidR="00DB66FD" w:rsidRPr="00920D8B" w:rsidRDefault="00DB66FD" w:rsidP="00DB66FD">
      <w:pPr>
        <w:rPr>
          <w:rFonts w:cs="Arial"/>
          <w:b/>
          <w:sz w:val="18"/>
          <w:szCs w:val="18"/>
        </w:rPr>
      </w:pPr>
      <w:r w:rsidRPr="00920D8B">
        <w:rPr>
          <w:rFonts w:cs="Arial"/>
          <w:b/>
          <w:sz w:val="18"/>
          <w:szCs w:val="18"/>
        </w:rPr>
        <w:t>PERMITTED SOLUTIONS</w:t>
      </w:r>
    </w:p>
    <w:p w14:paraId="5E02F5B0" w14:textId="77777777" w:rsidR="00DB66FD" w:rsidRPr="00920D8B" w:rsidRDefault="00DB66FD" w:rsidP="00DB66FD">
      <w:pPr>
        <w:pStyle w:val="WW1"/>
        <w:rPr>
          <w:rFonts w:cs="Arial"/>
          <w:sz w:val="18"/>
          <w:szCs w:val="18"/>
        </w:rPr>
      </w:pPr>
      <w:r w:rsidRPr="00920D8B">
        <w:rPr>
          <w:rFonts w:cs="Arial"/>
          <w:sz w:val="18"/>
          <w:szCs w:val="18"/>
        </w:rPr>
        <w:t>P</w:t>
      </w:r>
      <w:r w:rsidRPr="00920D8B">
        <w:rPr>
          <w:rFonts w:cs="Arial"/>
          <w:caps w:val="0"/>
          <w:sz w:val="18"/>
          <w:szCs w:val="18"/>
        </w:rPr>
        <w:t>ermitted Solutions created by using the Non-Traffic Analytics Products other than Maps APIs</w:t>
      </w:r>
      <w:r w:rsidRPr="00920D8B">
        <w:rPr>
          <w:rFonts w:cs="Arial"/>
          <w:sz w:val="18"/>
          <w:szCs w:val="18"/>
        </w:rPr>
        <w:t>:</w:t>
      </w:r>
    </w:p>
    <w:p w14:paraId="329842CC" w14:textId="77777777" w:rsidR="00DB66FD" w:rsidRPr="00920D8B" w:rsidRDefault="00DB66FD" w:rsidP="00DB66FD">
      <w:pPr>
        <w:pStyle w:val="WWGTC2nn"/>
        <w:spacing w:after="0"/>
        <w:ind w:left="567"/>
        <w:rPr>
          <w:rFonts w:cs="Arial"/>
          <w:sz w:val="18"/>
          <w:szCs w:val="18"/>
        </w:rPr>
      </w:pPr>
      <w:r w:rsidRPr="00920D8B">
        <w:rPr>
          <w:rFonts w:cs="Arial"/>
          <w:sz w:val="18"/>
          <w:szCs w:val="18"/>
        </w:rPr>
        <w:t xml:space="preserve">Customer shall be entitled to use the Non-Traffic Analytics Products other than the Maps APIs to create the following Permitted Solutions </w:t>
      </w:r>
      <w:proofErr w:type="gramStart"/>
      <w:r w:rsidRPr="00920D8B">
        <w:rPr>
          <w:rFonts w:cs="Arial"/>
          <w:sz w:val="18"/>
          <w:szCs w:val="18"/>
        </w:rPr>
        <w:t>where</w:t>
      </w:r>
      <w:proofErr w:type="gramEnd"/>
      <w:r w:rsidRPr="00920D8B">
        <w:rPr>
          <w:rFonts w:cs="Arial"/>
          <w:sz w:val="18"/>
          <w:szCs w:val="18"/>
        </w:rPr>
        <w:t xml:space="preserve"> indicated below:</w:t>
      </w:r>
    </w:p>
    <w:p w14:paraId="16474821" w14:textId="77777777" w:rsidR="00DB66FD" w:rsidRPr="00920D8B" w:rsidRDefault="00DB66FD" w:rsidP="00DB66FD">
      <w:pPr>
        <w:pStyle w:val="WWGTC2"/>
        <w:numPr>
          <w:ilvl w:val="0"/>
          <w:numId w:val="0"/>
        </w:numPr>
        <w:ind w:left="1440"/>
        <w:rPr>
          <w:rFonts w:cs="Arial"/>
          <w:sz w:val="18"/>
          <w:szCs w:val="18"/>
        </w:rPr>
      </w:pPr>
    </w:p>
    <w:tbl>
      <w:tblPr>
        <w:tblStyle w:val="TableGrid"/>
        <w:tblW w:w="9356" w:type="dxa"/>
        <w:tblInd w:w="-5" w:type="dxa"/>
        <w:tblLook w:val="04A0" w:firstRow="1" w:lastRow="0" w:firstColumn="1" w:lastColumn="0" w:noHBand="0" w:noVBand="1"/>
      </w:tblPr>
      <w:tblGrid>
        <w:gridCol w:w="4770"/>
        <w:gridCol w:w="4586"/>
      </w:tblGrid>
      <w:tr w:rsidR="00DB66FD" w:rsidRPr="00920D8B" w14:paraId="64A27055" w14:textId="77777777" w:rsidTr="00D810DF">
        <w:tc>
          <w:tcPr>
            <w:tcW w:w="4770" w:type="dxa"/>
          </w:tcPr>
          <w:p w14:paraId="47A6E06C" w14:textId="77777777" w:rsidR="00DB66FD" w:rsidRPr="00920D8B" w:rsidRDefault="00DB66FD" w:rsidP="00D810DF">
            <w:pPr>
              <w:pStyle w:val="WWGTC2nn"/>
              <w:spacing w:after="0"/>
              <w:ind w:hanging="644"/>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b/>
                <w:sz w:val="18"/>
                <w:szCs w:val="18"/>
              </w:rPr>
              <w:t>Asset Management Solution</w:t>
            </w:r>
          </w:p>
          <w:p w14:paraId="67FC5F2E" w14:textId="77777777" w:rsidR="00DB66FD" w:rsidRPr="00920D8B" w:rsidRDefault="00DB66FD" w:rsidP="00D810DF">
            <w:pPr>
              <w:pStyle w:val="WWGTC2"/>
              <w:numPr>
                <w:ilvl w:val="0"/>
                <w:numId w:val="0"/>
              </w:numPr>
              <w:spacing w:after="0"/>
              <w:rPr>
                <w:rFonts w:cs="Arial"/>
                <w:sz w:val="18"/>
                <w:szCs w:val="18"/>
              </w:rPr>
            </w:pPr>
          </w:p>
          <w:p w14:paraId="57DC60A5"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Default permitted functionalities:</w:t>
            </w:r>
          </w:p>
          <w:p w14:paraId="3C747A3A"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Display     </w:t>
            </w:r>
          </w:p>
          <w:p w14:paraId="5B81C634"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Geocoding/Reverse Geocoding</w:t>
            </w:r>
          </w:p>
          <w:p w14:paraId="1C9DAF81"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lastRenderedPageBreak/>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Standard Routing</w:t>
            </w:r>
          </w:p>
          <w:p w14:paraId="6862AFF1"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Advanced Routing     </w:t>
            </w:r>
          </w:p>
          <w:p w14:paraId="2D04A6B7"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Route Optimisation     </w:t>
            </w:r>
          </w:p>
          <w:p w14:paraId="267C7F1E"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Tracking   </w:t>
            </w:r>
          </w:p>
          <w:p w14:paraId="11256410"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Send Route</w:t>
            </w:r>
          </w:p>
          <w:p w14:paraId="627C7C32" w14:textId="77777777" w:rsidR="00DB66FD" w:rsidRPr="00920D8B" w:rsidRDefault="00DB66FD" w:rsidP="00D810DF">
            <w:pPr>
              <w:pStyle w:val="WWGTC2"/>
              <w:numPr>
                <w:ilvl w:val="0"/>
                <w:numId w:val="0"/>
              </w:numPr>
              <w:spacing w:after="0"/>
              <w:ind w:firstLine="72"/>
              <w:rPr>
                <w:rFonts w:cs="Arial"/>
                <w:sz w:val="18"/>
                <w:szCs w:val="18"/>
              </w:rPr>
            </w:pPr>
          </w:p>
          <w:p w14:paraId="5CB587D1"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Prohibited functionalities:</w:t>
            </w:r>
          </w:p>
          <w:p w14:paraId="3B284E38"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 xml:space="preserve">Standard Navigation </w:t>
            </w:r>
          </w:p>
          <w:p w14:paraId="144D8666"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User Based Insurance Solution</w:t>
            </w:r>
          </w:p>
          <w:p w14:paraId="7D29B88A" w14:textId="77777777" w:rsidR="00DB66FD" w:rsidRPr="00920D8B" w:rsidRDefault="00DB66FD" w:rsidP="00D810DF">
            <w:pPr>
              <w:pStyle w:val="WWGTC2"/>
              <w:numPr>
                <w:ilvl w:val="0"/>
                <w:numId w:val="0"/>
              </w:numPr>
              <w:ind w:hanging="644"/>
              <w:rPr>
                <w:rFonts w:cs="Arial"/>
                <w:sz w:val="18"/>
                <w:szCs w:val="18"/>
              </w:rPr>
            </w:pPr>
          </w:p>
        </w:tc>
        <w:tc>
          <w:tcPr>
            <w:tcW w:w="4586" w:type="dxa"/>
          </w:tcPr>
          <w:p w14:paraId="44997CE5" w14:textId="77777777" w:rsidR="00DB66FD" w:rsidRPr="00920D8B" w:rsidRDefault="00DB66FD" w:rsidP="00D810DF">
            <w:pPr>
              <w:pStyle w:val="WWGTC2nn"/>
              <w:spacing w:after="0"/>
              <w:ind w:hanging="644"/>
              <w:rPr>
                <w:rFonts w:cs="Arial"/>
                <w:b/>
                <w:sz w:val="18"/>
                <w:szCs w:val="18"/>
              </w:rPr>
            </w:pPr>
            <w:r w:rsidRPr="00920D8B">
              <w:rPr>
                <w:rFonts w:cs="Arial"/>
                <w:noProof/>
                <w:sz w:val="18"/>
                <w:szCs w:val="18"/>
              </w:rPr>
              <w:lastRenderedPageBreak/>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b/>
                <w:sz w:val="18"/>
                <w:szCs w:val="18"/>
              </w:rPr>
              <w:t>Asset Management Solution – Tracking</w:t>
            </w:r>
          </w:p>
          <w:p w14:paraId="4F593349" w14:textId="77777777" w:rsidR="00DB66FD" w:rsidRPr="00920D8B" w:rsidRDefault="00DB66FD" w:rsidP="00D810DF">
            <w:pPr>
              <w:pStyle w:val="WWGTC2nn"/>
              <w:spacing w:after="0"/>
              <w:ind w:hanging="644"/>
              <w:rPr>
                <w:rFonts w:cs="Arial"/>
                <w:sz w:val="18"/>
                <w:szCs w:val="18"/>
              </w:rPr>
            </w:pPr>
            <w:r w:rsidRPr="00920D8B">
              <w:rPr>
                <w:rFonts w:cs="Arial"/>
                <w:b/>
                <w:sz w:val="18"/>
                <w:szCs w:val="18"/>
              </w:rPr>
              <w:t>Only</w:t>
            </w:r>
          </w:p>
          <w:p w14:paraId="2C11460C"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Default permitted functionalities:</w:t>
            </w:r>
          </w:p>
          <w:p w14:paraId="2DB8FBA0"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Display    </w:t>
            </w:r>
          </w:p>
          <w:p w14:paraId="2C99E49F"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Reverse Geocoding</w:t>
            </w:r>
          </w:p>
          <w:p w14:paraId="26E463C8" w14:textId="77777777" w:rsidR="00DB66FD" w:rsidRPr="00920D8B" w:rsidRDefault="00DB66FD" w:rsidP="00D810DF">
            <w:pPr>
              <w:pStyle w:val="WWGTC2"/>
              <w:numPr>
                <w:ilvl w:val="0"/>
                <w:numId w:val="0"/>
              </w:numPr>
              <w:tabs>
                <w:tab w:val="left" w:pos="1332"/>
              </w:tabs>
              <w:spacing w:after="0"/>
              <w:ind w:firstLine="72"/>
              <w:rPr>
                <w:rFonts w:cs="Arial"/>
                <w:noProof/>
                <w:sz w:val="18"/>
                <w:szCs w:val="18"/>
              </w:rPr>
            </w:pPr>
            <w:r w:rsidRPr="00920D8B">
              <w:rPr>
                <w:rFonts w:cs="Arial"/>
                <w:noProof/>
                <w:sz w:val="18"/>
                <w:szCs w:val="18"/>
              </w:rPr>
              <w:lastRenderedPageBreak/>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Tracking    </w:t>
            </w:r>
          </w:p>
          <w:p w14:paraId="22D4B617" w14:textId="77777777" w:rsidR="00DB66FD" w:rsidRPr="00920D8B" w:rsidRDefault="00DB66FD" w:rsidP="00D810DF">
            <w:pPr>
              <w:pStyle w:val="WWGTC2"/>
              <w:numPr>
                <w:ilvl w:val="0"/>
                <w:numId w:val="0"/>
              </w:numPr>
              <w:spacing w:after="0"/>
              <w:ind w:firstLine="72"/>
              <w:rPr>
                <w:rFonts w:cs="Arial"/>
                <w:sz w:val="18"/>
                <w:szCs w:val="18"/>
              </w:rPr>
            </w:pPr>
          </w:p>
          <w:p w14:paraId="555A604E"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Prohibited functionalities:</w:t>
            </w:r>
          </w:p>
          <w:p w14:paraId="072D62E9"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 xml:space="preserve">Geocoding               </w:t>
            </w:r>
          </w:p>
          <w:p w14:paraId="73383E90"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Standard Routing</w:t>
            </w:r>
          </w:p>
          <w:p w14:paraId="4FC503D0"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Advanced Routing</w:t>
            </w:r>
          </w:p>
          <w:p w14:paraId="543012CF"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 xml:space="preserve">Route Optimization  </w:t>
            </w:r>
          </w:p>
          <w:p w14:paraId="534E7DA5"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Send Route</w:t>
            </w:r>
          </w:p>
          <w:p w14:paraId="0536F2BE"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 xml:space="preserve">Standard Navigation           </w:t>
            </w:r>
          </w:p>
          <w:p w14:paraId="280B27A9"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User Based Insurance Solution</w:t>
            </w:r>
          </w:p>
          <w:p w14:paraId="4EFD408E" w14:textId="77777777" w:rsidR="00DB66FD" w:rsidRPr="00920D8B" w:rsidRDefault="00DB66FD" w:rsidP="00D810DF">
            <w:pPr>
              <w:pStyle w:val="WWGTC2"/>
              <w:numPr>
                <w:ilvl w:val="0"/>
                <w:numId w:val="0"/>
              </w:numPr>
              <w:ind w:hanging="644"/>
              <w:rPr>
                <w:rFonts w:cs="Arial"/>
                <w:sz w:val="18"/>
                <w:szCs w:val="18"/>
              </w:rPr>
            </w:pPr>
          </w:p>
        </w:tc>
      </w:tr>
      <w:tr w:rsidR="00DB66FD" w:rsidRPr="00920D8B" w14:paraId="343483F2" w14:textId="77777777" w:rsidTr="00D810DF">
        <w:tc>
          <w:tcPr>
            <w:tcW w:w="4770" w:type="dxa"/>
          </w:tcPr>
          <w:p w14:paraId="46BC6A89" w14:textId="77777777" w:rsidR="00DB66FD" w:rsidRPr="00920D8B" w:rsidRDefault="00DB66FD" w:rsidP="00D810DF">
            <w:pPr>
              <w:pStyle w:val="WWGTC2nn"/>
              <w:spacing w:after="0"/>
              <w:ind w:left="72"/>
              <w:rPr>
                <w:rFonts w:cs="Arial"/>
                <w:sz w:val="18"/>
                <w:szCs w:val="18"/>
              </w:rPr>
            </w:pPr>
            <w:r w:rsidRPr="00920D8B">
              <w:rPr>
                <w:rFonts w:cs="Arial"/>
                <w:noProof/>
                <w:sz w:val="18"/>
                <w:szCs w:val="18"/>
              </w:rPr>
              <w:lastRenderedPageBreak/>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b/>
                <w:sz w:val="18"/>
                <w:szCs w:val="18"/>
              </w:rPr>
              <w:t>Asset Management Solution – Planning and Scheduling Only</w:t>
            </w:r>
          </w:p>
          <w:p w14:paraId="454FD4B3" w14:textId="77777777" w:rsidR="00DB66FD" w:rsidRPr="00920D8B" w:rsidRDefault="00DB66FD" w:rsidP="00D810DF">
            <w:pPr>
              <w:pStyle w:val="WWGTC2"/>
              <w:numPr>
                <w:ilvl w:val="0"/>
                <w:numId w:val="0"/>
              </w:numPr>
              <w:spacing w:after="0"/>
              <w:ind w:firstLine="72"/>
              <w:rPr>
                <w:rFonts w:cs="Arial"/>
                <w:sz w:val="18"/>
                <w:szCs w:val="18"/>
              </w:rPr>
            </w:pPr>
          </w:p>
          <w:p w14:paraId="229FA315"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Default permitted functionalities:</w:t>
            </w:r>
          </w:p>
          <w:p w14:paraId="61401E1D"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Display      </w:t>
            </w:r>
          </w:p>
          <w:p w14:paraId="73D0354B"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Geocoding/Reverse Geocoding</w:t>
            </w:r>
          </w:p>
          <w:p w14:paraId="15997AA1"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Standard Routing </w:t>
            </w:r>
          </w:p>
          <w:p w14:paraId="3C023A0C"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Advanced Routing       </w:t>
            </w:r>
          </w:p>
          <w:p w14:paraId="3C79A3BE"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Route Optimisation     </w:t>
            </w:r>
          </w:p>
          <w:p w14:paraId="218B9182"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Send Route</w:t>
            </w:r>
          </w:p>
          <w:p w14:paraId="0259E7C5" w14:textId="77777777" w:rsidR="00DB66FD" w:rsidRPr="00920D8B" w:rsidRDefault="00DB66FD" w:rsidP="00D810DF">
            <w:pPr>
              <w:pStyle w:val="WWGTC2"/>
              <w:numPr>
                <w:ilvl w:val="0"/>
                <w:numId w:val="0"/>
              </w:numPr>
              <w:spacing w:after="0"/>
              <w:ind w:firstLine="72"/>
              <w:rPr>
                <w:rFonts w:cs="Arial"/>
                <w:sz w:val="18"/>
                <w:szCs w:val="18"/>
              </w:rPr>
            </w:pPr>
          </w:p>
          <w:p w14:paraId="4E1D253E"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Prohibited functionalities:</w:t>
            </w:r>
          </w:p>
          <w:p w14:paraId="4F2A899A"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Tracking</w:t>
            </w:r>
          </w:p>
          <w:p w14:paraId="2DEDADC4"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 xml:space="preserve">Standard Navigation </w:t>
            </w:r>
          </w:p>
          <w:p w14:paraId="1230035C"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User Based Insurance Solution</w:t>
            </w:r>
          </w:p>
          <w:p w14:paraId="56FD9B04" w14:textId="77777777" w:rsidR="00DB66FD" w:rsidRPr="00920D8B" w:rsidRDefault="00DB66FD" w:rsidP="00D810DF">
            <w:pPr>
              <w:pStyle w:val="WWGTC1"/>
              <w:ind w:left="720" w:hanging="720"/>
              <w:rPr>
                <w:rFonts w:cs="Arial"/>
                <w:sz w:val="18"/>
                <w:szCs w:val="18"/>
              </w:rPr>
            </w:pPr>
          </w:p>
          <w:p w14:paraId="5A30C3F0" w14:textId="77777777" w:rsidR="00DB66FD" w:rsidRPr="00920D8B" w:rsidRDefault="00DB66FD" w:rsidP="00D810DF">
            <w:pPr>
              <w:pStyle w:val="WWGTC2"/>
              <w:numPr>
                <w:ilvl w:val="0"/>
                <w:numId w:val="0"/>
              </w:numPr>
              <w:ind w:hanging="644"/>
              <w:rPr>
                <w:rFonts w:cs="Arial"/>
                <w:sz w:val="18"/>
                <w:szCs w:val="18"/>
              </w:rPr>
            </w:pPr>
          </w:p>
        </w:tc>
        <w:tc>
          <w:tcPr>
            <w:tcW w:w="4586" w:type="dxa"/>
          </w:tcPr>
          <w:p w14:paraId="1BD9C613" w14:textId="77777777" w:rsidR="00DB66FD" w:rsidRPr="00920D8B" w:rsidRDefault="00DB66FD" w:rsidP="00D810DF">
            <w:pPr>
              <w:pStyle w:val="WWGTC2nn"/>
              <w:spacing w:after="0"/>
              <w:ind w:left="73"/>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b/>
                <w:sz w:val="18"/>
                <w:szCs w:val="18"/>
              </w:rPr>
              <w:t>Asset Management Solution with B2B Driver Navigation Solution</w:t>
            </w:r>
          </w:p>
          <w:p w14:paraId="0C90925C" w14:textId="77777777" w:rsidR="00DB66FD" w:rsidRPr="00920D8B" w:rsidRDefault="00DB66FD" w:rsidP="00D810DF">
            <w:pPr>
              <w:pStyle w:val="WWGTC2"/>
              <w:numPr>
                <w:ilvl w:val="0"/>
                <w:numId w:val="0"/>
              </w:numPr>
              <w:spacing w:after="0"/>
              <w:ind w:firstLine="72"/>
              <w:rPr>
                <w:rFonts w:cs="Arial"/>
                <w:sz w:val="18"/>
                <w:szCs w:val="18"/>
              </w:rPr>
            </w:pPr>
          </w:p>
          <w:p w14:paraId="214B8387"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Default permitted functionalities:</w:t>
            </w:r>
          </w:p>
          <w:p w14:paraId="69019D0B"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Display    </w:t>
            </w:r>
          </w:p>
          <w:p w14:paraId="7DF2A860"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Geocoding/Reverse Geocoding</w:t>
            </w:r>
          </w:p>
          <w:p w14:paraId="613274F7"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Standard Routing  </w:t>
            </w:r>
          </w:p>
          <w:p w14:paraId="67BE1EF0"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Advanced Routing   </w:t>
            </w:r>
          </w:p>
          <w:p w14:paraId="03B5DD05"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Route Optimisation     </w:t>
            </w:r>
          </w:p>
          <w:p w14:paraId="72ECB7A5"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Tracking </w:t>
            </w:r>
          </w:p>
          <w:p w14:paraId="7E4E22EF"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Send Route</w:t>
            </w:r>
          </w:p>
          <w:p w14:paraId="169F1D8B" w14:textId="77777777" w:rsidR="00DB66FD" w:rsidRPr="00920D8B" w:rsidRDefault="00DB66FD" w:rsidP="00D810DF">
            <w:pPr>
              <w:pStyle w:val="WWGTC2"/>
              <w:numPr>
                <w:ilvl w:val="0"/>
                <w:numId w:val="0"/>
              </w:numPr>
              <w:spacing w:after="0"/>
              <w:ind w:firstLine="72"/>
              <w:rPr>
                <w:rFonts w:cs="Arial"/>
                <w:sz w:val="18"/>
                <w:szCs w:val="18"/>
              </w:rPr>
            </w:pPr>
          </w:p>
          <w:p w14:paraId="713D1491"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Prohibited functionalities:</w:t>
            </w:r>
          </w:p>
          <w:p w14:paraId="4F4AEBEC"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User Based Insurance Solution</w:t>
            </w:r>
          </w:p>
          <w:p w14:paraId="08499048" w14:textId="77777777" w:rsidR="00DB66FD" w:rsidRPr="00920D8B" w:rsidRDefault="00DB66FD" w:rsidP="00D810DF">
            <w:pPr>
              <w:pStyle w:val="WWGTC2"/>
              <w:numPr>
                <w:ilvl w:val="0"/>
                <w:numId w:val="0"/>
              </w:numPr>
              <w:spacing w:after="0"/>
              <w:ind w:firstLine="72"/>
              <w:rPr>
                <w:rFonts w:cs="Arial"/>
                <w:sz w:val="18"/>
                <w:szCs w:val="18"/>
              </w:rPr>
            </w:pPr>
          </w:p>
          <w:p w14:paraId="0930E1F1" w14:textId="77777777" w:rsidR="00DB66FD" w:rsidRPr="00920D8B" w:rsidRDefault="00DB66FD" w:rsidP="00D810DF">
            <w:pPr>
              <w:keepNext/>
              <w:rPr>
                <w:rFonts w:cs="Arial"/>
                <w:sz w:val="18"/>
                <w:szCs w:val="18"/>
              </w:rPr>
            </w:pPr>
            <w:r w:rsidRPr="00920D8B">
              <w:rPr>
                <w:rFonts w:cs="Arial"/>
                <w:sz w:val="18"/>
                <w:szCs w:val="18"/>
              </w:rPr>
              <w:t>In respect of the Navigation Solution Element, the following applies:</w:t>
            </w:r>
          </w:p>
          <w:p w14:paraId="33588E7A" w14:textId="77777777" w:rsidR="00DB66FD" w:rsidRPr="00920D8B" w:rsidRDefault="00DB66FD" w:rsidP="00D810DF">
            <w:pPr>
              <w:pStyle w:val="WWGTC2"/>
              <w:numPr>
                <w:ilvl w:val="0"/>
                <w:numId w:val="0"/>
              </w:numPr>
              <w:spacing w:after="0"/>
              <w:ind w:firstLine="72"/>
              <w:rPr>
                <w:rFonts w:cs="Arial"/>
                <w:sz w:val="18"/>
                <w:szCs w:val="18"/>
              </w:rPr>
            </w:pPr>
          </w:p>
          <w:p w14:paraId="675EB370"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t>Default permitted functionalities:</w:t>
            </w:r>
          </w:p>
          <w:p w14:paraId="3716B6B7"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Display    </w:t>
            </w:r>
          </w:p>
          <w:p w14:paraId="7D6C5AF3"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Geocoding/Reverse Geocoding</w:t>
            </w:r>
          </w:p>
          <w:p w14:paraId="40EA1FA0"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Standard Routing</w:t>
            </w:r>
          </w:p>
          <w:p w14:paraId="70CC26FF"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Advanced Routing </w:t>
            </w:r>
          </w:p>
          <w:p w14:paraId="6300F7BA"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Route Optimisation     </w:t>
            </w:r>
          </w:p>
          <w:p w14:paraId="372C7469"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Tracking </w:t>
            </w:r>
          </w:p>
          <w:p w14:paraId="3F7AB1D1"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Send Route</w:t>
            </w:r>
          </w:p>
          <w:p w14:paraId="61047850"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Standard Navigation</w:t>
            </w:r>
          </w:p>
          <w:p w14:paraId="038889A8" w14:textId="77777777" w:rsidR="00DB66FD" w:rsidRPr="00920D8B" w:rsidRDefault="00DB66FD" w:rsidP="00D810DF">
            <w:pPr>
              <w:pStyle w:val="WWGTC2"/>
              <w:numPr>
                <w:ilvl w:val="0"/>
                <w:numId w:val="0"/>
              </w:numPr>
              <w:spacing w:after="0"/>
              <w:ind w:firstLine="514"/>
              <w:rPr>
                <w:rFonts w:cs="Arial"/>
                <w:sz w:val="18"/>
                <w:szCs w:val="18"/>
              </w:rPr>
            </w:pPr>
            <w:r w:rsidRPr="00920D8B">
              <w:rPr>
                <w:rFonts w:cs="Arial"/>
                <w:sz w:val="18"/>
                <w:szCs w:val="18"/>
              </w:rPr>
              <w:fldChar w:fldCharType="begin">
                <w:ffData>
                  <w:name w:val=""/>
                  <w:enabled/>
                  <w:calcOnExit w:val="0"/>
                  <w:checkBox>
                    <w:sizeAuto/>
                    <w:default w:val="1"/>
                  </w:checkBox>
                </w:ffData>
              </w:fldChar>
            </w:r>
            <w:r w:rsidRPr="00920D8B">
              <w:rPr>
                <w:rFonts w:cs="Arial"/>
                <w:sz w:val="18"/>
                <w:szCs w:val="18"/>
              </w:rPr>
              <w:instrText xml:space="preserve"> FORMCHECKBOX </w:instrText>
            </w:r>
            <w:r w:rsidRPr="00920D8B">
              <w:rPr>
                <w:rFonts w:cs="Arial"/>
                <w:sz w:val="18"/>
                <w:szCs w:val="18"/>
              </w:rPr>
            </w:r>
            <w:r w:rsidRPr="00920D8B">
              <w:rPr>
                <w:rFonts w:cs="Arial"/>
                <w:sz w:val="18"/>
                <w:szCs w:val="18"/>
              </w:rPr>
              <w:fldChar w:fldCharType="separate"/>
            </w:r>
            <w:r w:rsidRPr="00920D8B">
              <w:rPr>
                <w:rFonts w:cs="Arial"/>
                <w:sz w:val="18"/>
                <w:szCs w:val="18"/>
              </w:rPr>
              <w:fldChar w:fldCharType="end"/>
            </w:r>
            <w:r w:rsidRPr="00920D8B">
              <w:rPr>
                <w:rFonts w:cs="Arial"/>
                <w:sz w:val="18"/>
                <w:szCs w:val="18"/>
              </w:rPr>
              <w:t xml:space="preserve"> Lane Navigation</w:t>
            </w:r>
          </w:p>
          <w:p w14:paraId="2815976C" w14:textId="77777777" w:rsidR="00DB66FD" w:rsidRPr="00920D8B" w:rsidRDefault="00DB66FD" w:rsidP="00D810DF">
            <w:pPr>
              <w:pStyle w:val="WWGTC2"/>
              <w:numPr>
                <w:ilvl w:val="0"/>
                <w:numId w:val="0"/>
              </w:numPr>
              <w:spacing w:after="0"/>
              <w:ind w:firstLine="72"/>
              <w:rPr>
                <w:rFonts w:cs="Arial"/>
                <w:sz w:val="18"/>
                <w:szCs w:val="18"/>
              </w:rPr>
            </w:pPr>
          </w:p>
          <w:p w14:paraId="5F5ED636" w14:textId="77777777" w:rsidR="00DB66FD" w:rsidRPr="00920D8B" w:rsidRDefault="00DB66FD" w:rsidP="00D810DF">
            <w:pPr>
              <w:pStyle w:val="WWGTC2"/>
              <w:numPr>
                <w:ilvl w:val="0"/>
                <w:numId w:val="0"/>
              </w:numPr>
              <w:spacing w:after="0"/>
              <w:ind w:left="513"/>
              <w:rPr>
                <w:rFonts w:cs="Arial"/>
                <w:sz w:val="18"/>
                <w:szCs w:val="18"/>
              </w:rPr>
            </w:pPr>
            <w:r w:rsidRPr="00920D8B">
              <w:rPr>
                <w:rFonts w:cs="Arial"/>
                <w:sz w:val="18"/>
                <w:szCs w:val="18"/>
              </w:rPr>
              <w:t>Additionally licensable functionalities (additional fees apply):</w:t>
            </w:r>
          </w:p>
          <w:p w14:paraId="544CB680" w14:textId="77777777" w:rsidR="00DB66FD" w:rsidRPr="00920D8B" w:rsidRDefault="00DB66FD" w:rsidP="00D810DF">
            <w:pPr>
              <w:pStyle w:val="WWGTC2"/>
              <w:numPr>
                <w:ilvl w:val="0"/>
                <w:numId w:val="0"/>
              </w:numPr>
              <w:spacing w:after="0"/>
              <w:ind w:firstLine="72"/>
              <w:rPr>
                <w:rFonts w:cs="Arial"/>
                <w:noProof/>
                <w:sz w:val="18"/>
                <w:szCs w:val="18"/>
              </w:rPr>
            </w:pPr>
          </w:p>
          <w:p w14:paraId="1E022106" w14:textId="77777777" w:rsidR="00DB66FD" w:rsidRPr="00920D8B" w:rsidRDefault="00DB66FD" w:rsidP="00D810DF">
            <w:pPr>
              <w:pStyle w:val="WWGTC2"/>
              <w:numPr>
                <w:ilvl w:val="0"/>
                <w:numId w:val="0"/>
              </w:numPr>
              <w:spacing w:after="0"/>
              <w:ind w:firstLine="513"/>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Screen Replication</w:t>
            </w:r>
          </w:p>
          <w:p w14:paraId="52B99275" w14:textId="77777777" w:rsidR="00DB66FD" w:rsidRPr="00920D8B" w:rsidRDefault="00DB66FD" w:rsidP="00D810DF">
            <w:pPr>
              <w:pStyle w:val="WWGTC2"/>
              <w:numPr>
                <w:ilvl w:val="0"/>
                <w:numId w:val="0"/>
              </w:numPr>
              <w:spacing w:after="0"/>
              <w:ind w:left="420"/>
              <w:rPr>
                <w:rFonts w:cs="Arial"/>
                <w:sz w:val="18"/>
                <w:szCs w:val="18"/>
              </w:rPr>
            </w:pPr>
          </w:p>
        </w:tc>
      </w:tr>
      <w:tr w:rsidR="00DB66FD" w:rsidRPr="00920D8B" w14:paraId="5744DF08" w14:textId="77777777" w:rsidTr="00D810DF">
        <w:tc>
          <w:tcPr>
            <w:tcW w:w="4770" w:type="dxa"/>
          </w:tcPr>
          <w:p w14:paraId="5DB6B4E7" w14:textId="77777777" w:rsidR="00DB66FD" w:rsidRPr="00920D8B" w:rsidRDefault="00DB66FD" w:rsidP="00D810DF">
            <w:pPr>
              <w:pStyle w:val="WWGTC2nn"/>
              <w:spacing w:after="0"/>
              <w:ind w:hanging="644"/>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b/>
                <w:sz w:val="18"/>
                <w:szCs w:val="18"/>
              </w:rPr>
              <w:t>B2B Driver Navigation Solution</w:t>
            </w:r>
          </w:p>
          <w:p w14:paraId="4546E187" w14:textId="77777777" w:rsidR="00DB66FD" w:rsidRPr="00920D8B" w:rsidRDefault="00DB66FD" w:rsidP="00D810DF">
            <w:pPr>
              <w:pStyle w:val="WWGTC1"/>
              <w:ind w:left="720" w:hanging="720"/>
              <w:rPr>
                <w:rFonts w:cs="Arial"/>
                <w:sz w:val="18"/>
                <w:szCs w:val="18"/>
              </w:rPr>
            </w:pPr>
          </w:p>
          <w:p w14:paraId="4B46C931"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Default permitted functionalities:</w:t>
            </w:r>
          </w:p>
          <w:p w14:paraId="75A12BC6"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Display    </w:t>
            </w:r>
          </w:p>
          <w:p w14:paraId="43193601"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Geocoding/Reverse Geocoding</w:t>
            </w:r>
          </w:p>
          <w:p w14:paraId="39398D92"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Standard Routing  </w:t>
            </w:r>
          </w:p>
          <w:p w14:paraId="6FF8DF45"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Advanced Routing   </w:t>
            </w:r>
          </w:p>
          <w:p w14:paraId="399A53FA"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Route Optimisation     </w:t>
            </w:r>
          </w:p>
          <w:p w14:paraId="709465AD"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Tracking  </w:t>
            </w:r>
          </w:p>
          <w:p w14:paraId="080D7F1C"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Send Route</w:t>
            </w:r>
          </w:p>
          <w:p w14:paraId="08D1FFF6"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Standard Navigation</w:t>
            </w:r>
          </w:p>
          <w:p w14:paraId="7B5528FA"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Lane Navigation</w:t>
            </w:r>
          </w:p>
          <w:p w14:paraId="0D11E9E5" w14:textId="77777777" w:rsidR="00DB66FD" w:rsidRPr="00920D8B" w:rsidRDefault="00DB66FD" w:rsidP="00D810DF">
            <w:pPr>
              <w:pStyle w:val="WWGTC2"/>
              <w:numPr>
                <w:ilvl w:val="0"/>
                <w:numId w:val="0"/>
              </w:numPr>
              <w:spacing w:after="0"/>
              <w:ind w:firstLine="72"/>
              <w:rPr>
                <w:rFonts w:cs="Arial"/>
                <w:sz w:val="18"/>
                <w:szCs w:val="18"/>
              </w:rPr>
            </w:pPr>
          </w:p>
          <w:p w14:paraId="0346BF66" w14:textId="77777777" w:rsidR="00DB66FD" w:rsidRPr="00920D8B" w:rsidRDefault="00DB66FD" w:rsidP="00D810DF">
            <w:pPr>
              <w:pStyle w:val="WWGTC2"/>
              <w:numPr>
                <w:ilvl w:val="0"/>
                <w:numId w:val="0"/>
              </w:numPr>
              <w:spacing w:after="0"/>
              <w:ind w:left="73"/>
              <w:rPr>
                <w:rFonts w:cs="Arial"/>
                <w:sz w:val="18"/>
                <w:szCs w:val="18"/>
              </w:rPr>
            </w:pPr>
            <w:r w:rsidRPr="00920D8B">
              <w:rPr>
                <w:rFonts w:cs="Arial"/>
                <w:sz w:val="18"/>
                <w:szCs w:val="18"/>
              </w:rPr>
              <w:t>Additionally licensable functionalities:</w:t>
            </w:r>
          </w:p>
          <w:p w14:paraId="4C29714A" w14:textId="77777777" w:rsidR="00DB66FD" w:rsidRPr="00920D8B" w:rsidRDefault="00DB66FD" w:rsidP="00D810DF">
            <w:pPr>
              <w:pStyle w:val="WWGTC2"/>
              <w:numPr>
                <w:ilvl w:val="0"/>
                <w:numId w:val="0"/>
              </w:numPr>
              <w:spacing w:after="0"/>
              <w:ind w:firstLine="72"/>
              <w:rPr>
                <w:rFonts w:cs="Arial"/>
                <w:noProof/>
                <w:sz w:val="18"/>
                <w:szCs w:val="18"/>
              </w:rPr>
            </w:pPr>
          </w:p>
          <w:p w14:paraId="6CEBF76E"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Screen Replication</w:t>
            </w:r>
          </w:p>
          <w:p w14:paraId="338015BF" w14:textId="77777777" w:rsidR="00DB66FD" w:rsidRPr="00920D8B" w:rsidRDefault="00DB66FD" w:rsidP="00D810DF">
            <w:pPr>
              <w:pStyle w:val="WWGTC2"/>
              <w:numPr>
                <w:ilvl w:val="0"/>
                <w:numId w:val="0"/>
              </w:numPr>
              <w:ind w:hanging="644"/>
              <w:rPr>
                <w:rFonts w:cs="Arial"/>
                <w:sz w:val="18"/>
                <w:szCs w:val="18"/>
              </w:rPr>
            </w:pPr>
          </w:p>
        </w:tc>
        <w:tc>
          <w:tcPr>
            <w:tcW w:w="4586" w:type="dxa"/>
          </w:tcPr>
          <w:p w14:paraId="53CF11AF" w14:textId="77777777" w:rsidR="00DB66FD" w:rsidRPr="00920D8B" w:rsidRDefault="00DB66FD" w:rsidP="00D810DF">
            <w:pPr>
              <w:pStyle w:val="WWGTC2nn"/>
              <w:spacing w:after="0"/>
              <w:ind w:hanging="644"/>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b/>
                <w:sz w:val="18"/>
                <w:szCs w:val="18"/>
              </w:rPr>
              <w:t>User Based Insurance Solution</w:t>
            </w:r>
          </w:p>
          <w:p w14:paraId="49E6437C" w14:textId="77777777" w:rsidR="00DB66FD" w:rsidRPr="00920D8B" w:rsidRDefault="00DB66FD" w:rsidP="00D810DF">
            <w:pPr>
              <w:pStyle w:val="WWGTC2"/>
              <w:numPr>
                <w:ilvl w:val="0"/>
                <w:numId w:val="0"/>
              </w:numPr>
              <w:spacing w:after="0"/>
              <w:ind w:firstLine="72"/>
              <w:rPr>
                <w:rFonts w:cs="Arial"/>
                <w:sz w:val="18"/>
                <w:szCs w:val="18"/>
              </w:rPr>
            </w:pPr>
          </w:p>
          <w:p w14:paraId="21B7CEE1"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Default permitted functionalities:</w:t>
            </w:r>
          </w:p>
          <w:p w14:paraId="2388579F"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Display   </w:t>
            </w:r>
          </w:p>
          <w:p w14:paraId="409625FC"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Reverse Geocoding</w:t>
            </w:r>
          </w:p>
          <w:p w14:paraId="5B3C095D"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Tracking</w:t>
            </w:r>
          </w:p>
          <w:p w14:paraId="2940264E" w14:textId="77777777" w:rsidR="00DB66FD" w:rsidRPr="00920D8B" w:rsidRDefault="00DB66FD" w:rsidP="00D810DF">
            <w:pPr>
              <w:pStyle w:val="WWGTC2"/>
              <w:numPr>
                <w:ilvl w:val="0"/>
                <w:numId w:val="0"/>
              </w:numPr>
              <w:spacing w:after="0"/>
              <w:ind w:firstLine="72"/>
              <w:rPr>
                <w:rFonts w:cs="Arial"/>
                <w:sz w:val="18"/>
                <w:szCs w:val="18"/>
              </w:rPr>
            </w:pPr>
          </w:p>
          <w:p w14:paraId="1D0A38EF"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Prohibited functionalities:</w:t>
            </w:r>
          </w:p>
          <w:p w14:paraId="2C36DDF3"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Geocoding</w:t>
            </w:r>
          </w:p>
          <w:p w14:paraId="4FED84CC"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Standard Routing</w:t>
            </w:r>
          </w:p>
          <w:p w14:paraId="660C77EC"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Advanced Routing</w:t>
            </w:r>
          </w:p>
          <w:p w14:paraId="07619592"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Route Optimisation</w:t>
            </w:r>
          </w:p>
          <w:p w14:paraId="45B3A6AE"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 xml:space="preserve">Standard Navigation </w:t>
            </w:r>
          </w:p>
          <w:p w14:paraId="180E343C" w14:textId="77777777" w:rsidR="00DB66FD" w:rsidRPr="00920D8B" w:rsidRDefault="00DB66FD" w:rsidP="00D810DF">
            <w:pPr>
              <w:pStyle w:val="WWGTC2"/>
              <w:numPr>
                <w:ilvl w:val="0"/>
                <w:numId w:val="0"/>
              </w:numPr>
              <w:ind w:left="1440"/>
              <w:rPr>
                <w:rFonts w:cs="Arial"/>
                <w:sz w:val="18"/>
                <w:szCs w:val="18"/>
              </w:rPr>
            </w:pPr>
          </w:p>
          <w:p w14:paraId="73F69F29" w14:textId="77777777" w:rsidR="00DB66FD" w:rsidRPr="00920D8B" w:rsidRDefault="00DB66FD" w:rsidP="00D810DF">
            <w:pPr>
              <w:pStyle w:val="WWGTC2"/>
              <w:numPr>
                <w:ilvl w:val="0"/>
                <w:numId w:val="0"/>
              </w:numPr>
              <w:ind w:hanging="644"/>
              <w:rPr>
                <w:rFonts w:cs="Arial"/>
                <w:sz w:val="18"/>
                <w:szCs w:val="18"/>
              </w:rPr>
            </w:pPr>
          </w:p>
        </w:tc>
      </w:tr>
      <w:tr w:rsidR="00DB66FD" w:rsidRPr="00920D8B" w14:paraId="56043004" w14:textId="77777777" w:rsidTr="00D810DF">
        <w:tc>
          <w:tcPr>
            <w:tcW w:w="4770" w:type="dxa"/>
          </w:tcPr>
          <w:p w14:paraId="082D088E" w14:textId="77777777" w:rsidR="00DB66FD" w:rsidRPr="00920D8B" w:rsidRDefault="00DB66FD" w:rsidP="00D810DF">
            <w:pPr>
              <w:pStyle w:val="WWGTC2nn"/>
              <w:spacing w:after="0"/>
              <w:ind w:hanging="644"/>
              <w:rPr>
                <w:rFonts w:cs="Arial"/>
                <w:sz w:val="18"/>
                <w:szCs w:val="18"/>
              </w:rPr>
            </w:pPr>
            <w:r w:rsidRPr="00920D8B">
              <w:rPr>
                <w:rFonts w:cs="Arial"/>
                <w:noProof/>
                <w:sz w:val="18"/>
                <w:szCs w:val="18"/>
              </w:rPr>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b/>
                <w:sz w:val="18"/>
                <w:szCs w:val="18"/>
              </w:rPr>
              <w:t>Location Analytics Solution</w:t>
            </w:r>
          </w:p>
          <w:p w14:paraId="42ADF079" w14:textId="77777777" w:rsidR="00DB66FD" w:rsidRPr="00920D8B" w:rsidRDefault="00DB66FD" w:rsidP="00D810DF">
            <w:pPr>
              <w:pStyle w:val="WWGTC2"/>
              <w:numPr>
                <w:ilvl w:val="0"/>
                <w:numId w:val="0"/>
              </w:numPr>
              <w:spacing w:after="0"/>
              <w:ind w:firstLine="72"/>
              <w:rPr>
                <w:rFonts w:cs="Arial"/>
                <w:sz w:val="18"/>
                <w:szCs w:val="18"/>
              </w:rPr>
            </w:pPr>
          </w:p>
          <w:p w14:paraId="25EF3756"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Default permitted functionalities:</w:t>
            </w:r>
          </w:p>
          <w:p w14:paraId="652AAEDD"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Display    </w:t>
            </w:r>
          </w:p>
          <w:p w14:paraId="31833F36"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Geocoding/Reverse Geocoding</w:t>
            </w:r>
          </w:p>
          <w:p w14:paraId="131CB5D0"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Standard Routing</w:t>
            </w:r>
          </w:p>
          <w:p w14:paraId="4F77B312"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Advanced Routing </w:t>
            </w:r>
          </w:p>
          <w:p w14:paraId="3E1D9075" w14:textId="77777777" w:rsidR="00DB66FD" w:rsidRPr="00920D8B" w:rsidRDefault="00DB66FD" w:rsidP="00D810DF">
            <w:pPr>
              <w:pStyle w:val="WWGTC2"/>
              <w:numPr>
                <w:ilvl w:val="0"/>
                <w:numId w:val="0"/>
              </w:numPr>
              <w:spacing w:after="0"/>
              <w:ind w:firstLine="72"/>
              <w:rPr>
                <w:rFonts w:cs="Arial"/>
                <w:sz w:val="18"/>
                <w:szCs w:val="18"/>
              </w:rPr>
            </w:pPr>
          </w:p>
          <w:p w14:paraId="0F3BA6F5" w14:textId="77777777" w:rsidR="00DB66FD" w:rsidRPr="00920D8B" w:rsidRDefault="00DB66FD" w:rsidP="00D810DF">
            <w:pPr>
              <w:pStyle w:val="WWGTC2"/>
              <w:numPr>
                <w:ilvl w:val="0"/>
                <w:numId w:val="0"/>
              </w:numPr>
              <w:spacing w:after="0"/>
              <w:ind w:left="73"/>
              <w:rPr>
                <w:rFonts w:cs="Arial"/>
                <w:sz w:val="18"/>
                <w:szCs w:val="18"/>
              </w:rPr>
            </w:pPr>
            <w:r w:rsidRPr="00920D8B">
              <w:rPr>
                <w:rFonts w:cs="Arial"/>
                <w:sz w:val="18"/>
                <w:szCs w:val="18"/>
              </w:rPr>
              <w:t>Additionally licensable functionalities:</w:t>
            </w:r>
          </w:p>
          <w:p w14:paraId="7E80BF4B" w14:textId="77777777" w:rsidR="00DB66FD" w:rsidRPr="00920D8B" w:rsidRDefault="00DB66FD" w:rsidP="00D810DF">
            <w:pPr>
              <w:pStyle w:val="WWGTC2"/>
              <w:numPr>
                <w:ilvl w:val="0"/>
                <w:numId w:val="0"/>
              </w:numPr>
              <w:spacing w:after="0"/>
              <w:ind w:firstLine="72"/>
              <w:rPr>
                <w:rFonts w:cs="Arial"/>
                <w:noProof/>
                <w:sz w:val="18"/>
                <w:szCs w:val="18"/>
              </w:rPr>
            </w:pPr>
          </w:p>
          <w:p w14:paraId="2C37AC97"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Standard Routing</w:t>
            </w:r>
          </w:p>
          <w:p w14:paraId="6EE4D892"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Advanced Routing </w:t>
            </w:r>
          </w:p>
          <w:p w14:paraId="5C555053" w14:textId="77777777" w:rsidR="00DB66FD" w:rsidRPr="00920D8B" w:rsidRDefault="00DB66FD" w:rsidP="00D810DF">
            <w:pPr>
              <w:pStyle w:val="WWGTC2"/>
              <w:numPr>
                <w:ilvl w:val="0"/>
                <w:numId w:val="0"/>
              </w:numPr>
              <w:rPr>
                <w:rFonts w:cs="Arial"/>
                <w:noProof/>
                <w:sz w:val="18"/>
                <w:szCs w:val="18"/>
              </w:rPr>
            </w:pPr>
          </w:p>
          <w:p w14:paraId="4FF76096"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Prohibited functionalities:</w:t>
            </w:r>
          </w:p>
          <w:p w14:paraId="60412B90"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Route Optimisation</w:t>
            </w:r>
          </w:p>
          <w:p w14:paraId="3F3121AF"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sz w:val="18"/>
                <w:szCs w:val="18"/>
              </w:rPr>
              <w:t>Tracking</w:t>
            </w:r>
          </w:p>
          <w:p w14:paraId="5AE5FF67" w14:textId="77777777" w:rsidR="00DB66FD" w:rsidRPr="00920D8B" w:rsidRDefault="00DB66FD" w:rsidP="00DB66FD">
            <w:pPr>
              <w:pStyle w:val="WWGTC2"/>
              <w:numPr>
                <w:ilvl w:val="0"/>
                <w:numId w:val="42"/>
              </w:numPr>
              <w:spacing w:after="0"/>
              <w:ind w:hanging="348"/>
              <w:rPr>
                <w:rFonts w:cs="Arial"/>
                <w:sz w:val="18"/>
                <w:szCs w:val="18"/>
              </w:rPr>
            </w:pPr>
            <w:r w:rsidRPr="00920D8B">
              <w:rPr>
                <w:rFonts w:cs="Arial"/>
                <w:noProof/>
                <w:sz w:val="18"/>
                <w:szCs w:val="18"/>
              </w:rPr>
              <w:t xml:space="preserve">Standard Navigation </w:t>
            </w:r>
          </w:p>
          <w:p w14:paraId="44840189" w14:textId="77777777" w:rsidR="00DB66FD" w:rsidRPr="00920D8B" w:rsidRDefault="00DB66FD" w:rsidP="00D810DF">
            <w:pPr>
              <w:pStyle w:val="WWGTC2"/>
              <w:numPr>
                <w:ilvl w:val="0"/>
                <w:numId w:val="0"/>
              </w:numPr>
              <w:ind w:left="1440" w:hanging="720"/>
              <w:rPr>
                <w:rFonts w:cs="Arial"/>
                <w:sz w:val="18"/>
                <w:szCs w:val="18"/>
              </w:rPr>
            </w:pPr>
          </w:p>
        </w:tc>
        <w:tc>
          <w:tcPr>
            <w:tcW w:w="4586" w:type="dxa"/>
          </w:tcPr>
          <w:p w14:paraId="173BCCEC" w14:textId="77777777" w:rsidR="00DB66FD" w:rsidRPr="00920D8B" w:rsidRDefault="00DB66FD" w:rsidP="00D810DF">
            <w:pPr>
              <w:pStyle w:val="WWGTC2nn"/>
              <w:spacing w:after="0"/>
              <w:ind w:hanging="644"/>
              <w:rPr>
                <w:rFonts w:cs="Arial"/>
                <w:noProof/>
                <w:sz w:val="18"/>
                <w:szCs w:val="18"/>
              </w:rPr>
            </w:pPr>
            <w:r w:rsidRPr="00920D8B">
              <w:rPr>
                <w:rFonts w:cs="Arial"/>
                <w:noProof/>
                <w:sz w:val="18"/>
                <w:szCs w:val="18"/>
              </w:rPr>
              <w:lastRenderedPageBreak/>
              <w:fldChar w:fldCharType="begin">
                <w:ffData>
                  <w:name w:val=""/>
                  <w:enabled/>
                  <w:calcOnExit w:val="0"/>
                  <w:checkBox>
                    <w:sizeAuto/>
                    <w:default w:val="0"/>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w:t>
            </w:r>
            <w:r w:rsidRPr="00920D8B">
              <w:rPr>
                <w:rFonts w:cs="Arial"/>
                <w:b/>
                <w:noProof/>
                <w:sz w:val="18"/>
                <w:szCs w:val="18"/>
              </w:rPr>
              <w:t>Real Time Traffic Monitoring Solution</w:t>
            </w:r>
          </w:p>
          <w:p w14:paraId="6C313FA4" w14:textId="77777777" w:rsidR="00DB66FD" w:rsidRPr="00920D8B" w:rsidRDefault="00DB66FD" w:rsidP="00D810DF">
            <w:pPr>
              <w:pStyle w:val="WWGTC2"/>
              <w:numPr>
                <w:ilvl w:val="0"/>
                <w:numId w:val="0"/>
              </w:numPr>
              <w:spacing w:after="0"/>
              <w:ind w:firstLine="72"/>
              <w:rPr>
                <w:rFonts w:cs="Arial"/>
                <w:sz w:val="18"/>
                <w:szCs w:val="18"/>
              </w:rPr>
            </w:pPr>
          </w:p>
          <w:p w14:paraId="3863627A" w14:textId="77777777" w:rsidR="00DB66FD" w:rsidRPr="00920D8B" w:rsidRDefault="00DB66FD" w:rsidP="00D810DF">
            <w:pPr>
              <w:pStyle w:val="WWGTC2"/>
              <w:numPr>
                <w:ilvl w:val="0"/>
                <w:numId w:val="0"/>
              </w:numPr>
              <w:spacing w:after="0"/>
              <w:ind w:firstLine="72"/>
              <w:rPr>
                <w:rFonts w:cs="Arial"/>
                <w:sz w:val="18"/>
                <w:szCs w:val="18"/>
              </w:rPr>
            </w:pPr>
            <w:r w:rsidRPr="00920D8B">
              <w:rPr>
                <w:rFonts w:cs="Arial"/>
                <w:sz w:val="18"/>
                <w:szCs w:val="18"/>
              </w:rPr>
              <w:t>Default permitted functionalities:</w:t>
            </w:r>
          </w:p>
          <w:p w14:paraId="57C5AB60"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Display   </w:t>
            </w:r>
          </w:p>
          <w:p w14:paraId="554C5F89"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Geocoding/Reverse Geocoding</w:t>
            </w:r>
          </w:p>
          <w:p w14:paraId="6DF9E68E" w14:textId="77777777" w:rsidR="00DB66FD" w:rsidRPr="00920D8B" w:rsidRDefault="00DB66FD" w:rsidP="00D810DF">
            <w:pPr>
              <w:pStyle w:val="WWGTC2"/>
              <w:numPr>
                <w:ilvl w:val="0"/>
                <w:numId w:val="0"/>
              </w:numPr>
              <w:spacing w:after="0"/>
              <w:ind w:firstLine="72"/>
              <w:rPr>
                <w:rFonts w:cs="Arial"/>
                <w:noProof/>
                <w:sz w:val="18"/>
                <w:szCs w:val="18"/>
              </w:rPr>
            </w:pPr>
            <w:r w:rsidRPr="00920D8B">
              <w:rPr>
                <w:rFonts w:cs="Arial"/>
                <w:noProof/>
                <w:sz w:val="18"/>
                <w:szCs w:val="18"/>
              </w:rPr>
              <w:fldChar w:fldCharType="begin">
                <w:ffData>
                  <w:name w:val=""/>
                  <w:enabled/>
                  <w:calcOnExit w:val="0"/>
                  <w:checkBox>
                    <w:sizeAuto/>
                    <w:default w:val="1"/>
                  </w:checkBox>
                </w:ffData>
              </w:fldChar>
            </w:r>
            <w:r w:rsidRPr="00920D8B">
              <w:rPr>
                <w:rFonts w:cs="Arial"/>
                <w:noProof/>
                <w:sz w:val="18"/>
                <w:szCs w:val="18"/>
              </w:rPr>
              <w:instrText xml:space="preserve"> FORMCHECKBOX </w:instrText>
            </w:r>
            <w:r w:rsidRPr="00920D8B">
              <w:rPr>
                <w:rFonts w:cs="Arial"/>
                <w:noProof/>
                <w:sz w:val="18"/>
                <w:szCs w:val="18"/>
              </w:rPr>
            </w:r>
            <w:r w:rsidRPr="00920D8B">
              <w:rPr>
                <w:rFonts w:cs="Arial"/>
                <w:noProof/>
                <w:sz w:val="18"/>
                <w:szCs w:val="18"/>
              </w:rPr>
              <w:fldChar w:fldCharType="separate"/>
            </w:r>
            <w:r w:rsidRPr="00920D8B">
              <w:rPr>
                <w:rFonts w:cs="Arial"/>
                <w:noProof/>
                <w:sz w:val="18"/>
                <w:szCs w:val="18"/>
              </w:rPr>
              <w:fldChar w:fldCharType="end"/>
            </w:r>
            <w:r w:rsidRPr="00920D8B">
              <w:rPr>
                <w:rFonts w:cs="Arial"/>
                <w:noProof/>
                <w:sz w:val="18"/>
                <w:szCs w:val="18"/>
              </w:rPr>
              <w:t xml:space="preserve"> Standard Routing</w:t>
            </w:r>
          </w:p>
          <w:p w14:paraId="270EC2FC" w14:textId="77777777" w:rsidR="00DB66FD" w:rsidRPr="00920D8B" w:rsidRDefault="00DB66FD" w:rsidP="00D810DF">
            <w:pPr>
              <w:pStyle w:val="WWGTC2"/>
              <w:numPr>
                <w:ilvl w:val="0"/>
                <w:numId w:val="0"/>
              </w:numPr>
              <w:spacing w:after="0"/>
              <w:ind w:firstLine="72"/>
              <w:rPr>
                <w:rFonts w:cs="Arial"/>
                <w:sz w:val="18"/>
                <w:szCs w:val="18"/>
              </w:rPr>
            </w:pPr>
          </w:p>
          <w:p w14:paraId="7C5AF883" w14:textId="77777777" w:rsidR="00DB66FD" w:rsidRPr="00920D8B" w:rsidRDefault="00DB66FD" w:rsidP="00D810DF">
            <w:pPr>
              <w:pStyle w:val="WWGTC2"/>
              <w:numPr>
                <w:ilvl w:val="0"/>
                <w:numId w:val="0"/>
              </w:numPr>
              <w:spacing w:after="0"/>
              <w:ind w:left="73" w:firstLine="73"/>
              <w:rPr>
                <w:rFonts w:cs="Arial"/>
                <w:sz w:val="18"/>
                <w:szCs w:val="18"/>
              </w:rPr>
            </w:pPr>
            <w:r w:rsidRPr="00920D8B">
              <w:rPr>
                <w:rFonts w:cs="Arial"/>
                <w:sz w:val="18"/>
                <w:szCs w:val="18"/>
              </w:rPr>
              <w:t>Prohibited functionalities:</w:t>
            </w:r>
          </w:p>
          <w:p w14:paraId="48FCB7EB" w14:textId="77777777" w:rsidR="00DB66FD" w:rsidRPr="00920D8B" w:rsidRDefault="00DB66FD" w:rsidP="00DB66FD">
            <w:pPr>
              <w:pStyle w:val="WWGTC2"/>
              <w:numPr>
                <w:ilvl w:val="0"/>
                <w:numId w:val="42"/>
              </w:numPr>
              <w:spacing w:after="0"/>
              <w:ind w:left="73" w:firstLine="73"/>
              <w:rPr>
                <w:rFonts w:cs="Arial"/>
                <w:sz w:val="18"/>
                <w:szCs w:val="18"/>
              </w:rPr>
            </w:pPr>
            <w:r w:rsidRPr="00920D8B">
              <w:rPr>
                <w:rFonts w:cs="Arial"/>
                <w:sz w:val="18"/>
                <w:szCs w:val="18"/>
              </w:rPr>
              <w:t>Route Optimisation</w:t>
            </w:r>
          </w:p>
          <w:p w14:paraId="222895CE" w14:textId="77777777" w:rsidR="00DB66FD" w:rsidRPr="00920D8B" w:rsidRDefault="00DB66FD" w:rsidP="00DB66FD">
            <w:pPr>
              <w:pStyle w:val="WWGTC2"/>
              <w:numPr>
                <w:ilvl w:val="0"/>
                <w:numId w:val="42"/>
              </w:numPr>
              <w:spacing w:after="0"/>
              <w:ind w:left="73" w:firstLine="73"/>
              <w:rPr>
                <w:rFonts w:cs="Arial"/>
                <w:sz w:val="18"/>
                <w:szCs w:val="18"/>
              </w:rPr>
            </w:pPr>
            <w:r w:rsidRPr="00920D8B">
              <w:rPr>
                <w:rFonts w:cs="Arial"/>
                <w:sz w:val="18"/>
                <w:szCs w:val="18"/>
              </w:rPr>
              <w:t>Tracking</w:t>
            </w:r>
          </w:p>
          <w:p w14:paraId="0A07B4BD" w14:textId="77777777" w:rsidR="00DB66FD" w:rsidRPr="00920D8B" w:rsidRDefault="00DB66FD" w:rsidP="00DB66FD">
            <w:pPr>
              <w:pStyle w:val="WWGTC2"/>
              <w:numPr>
                <w:ilvl w:val="0"/>
                <w:numId w:val="42"/>
              </w:numPr>
              <w:spacing w:after="0"/>
              <w:ind w:left="73" w:firstLine="73"/>
              <w:rPr>
                <w:rFonts w:cs="Arial"/>
                <w:sz w:val="18"/>
                <w:szCs w:val="18"/>
              </w:rPr>
            </w:pPr>
            <w:r w:rsidRPr="00920D8B">
              <w:rPr>
                <w:rFonts w:cs="Arial"/>
                <w:noProof/>
                <w:sz w:val="18"/>
                <w:szCs w:val="18"/>
              </w:rPr>
              <w:t xml:space="preserve">Standard Navigation </w:t>
            </w:r>
          </w:p>
          <w:p w14:paraId="64AD7346" w14:textId="77777777" w:rsidR="00DB66FD" w:rsidRPr="00920D8B" w:rsidRDefault="00DB66FD" w:rsidP="00D810DF">
            <w:pPr>
              <w:pStyle w:val="WWGTC2"/>
              <w:numPr>
                <w:ilvl w:val="0"/>
                <w:numId w:val="0"/>
              </w:numPr>
              <w:ind w:left="1440"/>
              <w:rPr>
                <w:rFonts w:cs="Arial"/>
                <w:sz w:val="18"/>
                <w:szCs w:val="18"/>
              </w:rPr>
            </w:pPr>
          </w:p>
          <w:p w14:paraId="6D2C429B" w14:textId="77777777" w:rsidR="00DB66FD" w:rsidRPr="00920D8B" w:rsidRDefault="00DB66FD" w:rsidP="00D810DF">
            <w:pPr>
              <w:pStyle w:val="WWGTC2"/>
              <w:numPr>
                <w:ilvl w:val="0"/>
                <w:numId w:val="0"/>
              </w:numPr>
              <w:ind w:hanging="644"/>
              <w:rPr>
                <w:rFonts w:cs="Arial"/>
                <w:sz w:val="18"/>
                <w:szCs w:val="18"/>
              </w:rPr>
            </w:pPr>
          </w:p>
        </w:tc>
      </w:tr>
    </w:tbl>
    <w:p w14:paraId="79B2DF18" w14:textId="77777777" w:rsidR="00DB66FD" w:rsidRPr="00920D8B" w:rsidRDefault="00DB66FD" w:rsidP="00DB66FD">
      <w:pPr>
        <w:pStyle w:val="WW1"/>
        <w:numPr>
          <w:ilvl w:val="0"/>
          <w:numId w:val="0"/>
        </w:numPr>
        <w:spacing w:before="0" w:after="0"/>
        <w:ind w:left="567"/>
        <w:rPr>
          <w:rFonts w:cs="Arial"/>
          <w:sz w:val="18"/>
          <w:szCs w:val="18"/>
        </w:rPr>
      </w:pPr>
    </w:p>
    <w:p w14:paraId="5E258D29" w14:textId="77777777" w:rsidR="00DB66FD" w:rsidRPr="00920D8B" w:rsidRDefault="00DB66FD" w:rsidP="00DB66FD">
      <w:pPr>
        <w:pStyle w:val="WW1"/>
        <w:spacing w:before="0" w:after="0"/>
        <w:rPr>
          <w:rFonts w:cs="Arial"/>
          <w:sz w:val="18"/>
          <w:szCs w:val="18"/>
        </w:rPr>
      </w:pPr>
      <w:r w:rsidRPr="00920D8B">
        <w:rPr>
          <w:rFonts w:cs="Arial"/>
          <w:sz w:val="18"/>
          <w:szCs w:val="18"/>
        </w:rPr>
        <w:t>P</w:t>
      </w:r>
      <w:r w:rsidRPr="00920D8B">
        <w:rPr>
          <w:rFonts w:cs="Arial"/>
          <w:caps w:val="0"/>
          <w:sz w:val="18"/>
          <w:szCs w:val="18"/>
        </w:rPr>
        <w:t>ermitted Solutions created by using the Maps APIs</w:t>
      </w:r>
      <w:r w:rsidRPr="00920D8B">
        <w:rPr>
          <w:rFonts w:cs="Arial"/>
          <w:sz w:val="18"/>
          <w:szCs w:val="18"/>
        </w:rPr>
        <w:t>:</w:t>
      </w:r>
    </w:p>
    <w:p w14:paraId="61A53808" w14:textId="77777777" w:rsidR="00DB66FD" w:rsidRPr="00920D8B" w:rsidRDefault="00DB66FD" w:rsidP="00DB66FD">
      <w:pPr>
        <w:pStyle w:val="WWGTC2nn"/>
        <w:spacing w:after="0"/>
        <w:ind w:left="567"/>
        <w:rPr>
          <w:rFonts w:cs="Arial"/>
          <w:sz w:val="18"/>
          <w:szCs w:val="18"/>
        </w:rPr>
      </w:pPr>
      <w:r w:rsidRPr="00920D8B">
        <w:rPr>
          <w:rFonts w:cs="Arial"/>
          <w:sz w:val="18"/>
          <w:szCs w:val="18"/>
        </w:rPr>
        <w:t>Customer shall be entitled to use the Maps APIs for any use case excluding Standard Navigation or Lane Navigation functionality, a Line Fit Device and/or an Aftermarket Device.</w:t>
      </w:r>
    </w:p>
    <w:p w14:paraId="1A637874" w14:textId="77777777" w:rsidR="00DB66FD" w:rsidRPr="00920D8B" w:rsidRDefault="00DB66FD" w:rsidP="00DB66FD">
      <w:pPr>
        <w:pStyle w:val="WWGTC2"/>
        <w:numPr>
          <w:ilvl w:val="0"/>
          <w:numId w:val="0"/>
        </w:numPr>
        <w:spacing w:after="0"/>
        <w:rPr>
          <w:rFonts w:cs="Arial"/>
          <w:sz w:val="18"/>
          <w:szCs w:val="18"/>
          <w:u w:val="single"/>
        </w:rPr>
      </w:pPr>
    </w:p>
    <w:p w14:paraId="7510C30B" w14:textId="77777777" w:rsidR="00DB66FD" w:rsidRPr="00920D8B" w:rsidRDefault="00DB66FD" w:rsidP="00DB66FD">
      <w:pPr>
        <w:pStyle w:val="WWGTC2"/>
        <w:numPr>
          <w:ilvl w:val="0"/>
          <w:numId w:val="0"/>
        </w:numPr>
        <w:spacing w:after="0"/>
        <w:rPr>
          <w:rFonts w:cs="Arial"/>
          <w:sz w:val="18"/>
          <w:szCs w:val="18"/>
        </w:rPr>
      </w:pPr>
      <w:r w:rsidRPr="00920D8B">
        <w:rPr>
          <w:rFonts w:cs="Arial"/>
          <w:sz w:val="18"/>
          <w:szCs w:val="18"/>
          <w:u w:val="single"/>
        </w:rPr>
        <w:t>Permitted Solution definitions</w:t>
      </w:r>
      <w:r w:rsidRPr="00920D8B">
        <w:rPr>
          <w:rFonts w:cs="Arial"/>
          <w:sz w:val="18"/>
          <w:szCs w:val="18"/>
        </w:rPr>
        <w:t>:</w:t>
      </w:r>
    </w:p>
    <w:p w14:paraId="1F177316" w14:textId="77777777" w:rsidR="00DB66FD" w:rsidRPr="00920D8B" w:rsidRDefault="00DB66FD" w:rsidP="00DB66FD">
      <w:pPr>
        <w:spacing w:line="240" w:lineRule="auto"/>
        <w:rPr>
          <w:rFonts w:cs="Arial"/>
          <w:color w:val="000000"/>
          <w:sz w:val="18"/>
          <w:szCs w:val="18"/>
        </w:rPr>
      </w:pPr>
      <w:r w:rsidRPr="00920D8B">
        <w:rPr>
          <w:rFonts w:cs="Arial"/>
          <w:b/>
          <w:sz w:val="18"/>
          <w:szCs w:val="18"/>
        </w:rPr>
        <w:t>Asset Management Solution</w:t>
      </w:r>
      <w:r w:rsidRPr="00920D8B">
        <w:rPr>
          <w:rFonts w:cs="Arial"/>
          <w:sz w:val="18"/>
          <w:szCs w:val="18"/>
        </w:rPr>
        <w:t xml:space="preserve">: </w:t>
      </w:r>
      <w:r w:rsidRPr="00920D8B">
        <w:rPr>
          <w:rFonts w:cs="Arial"/>
          <w:color w:val="000000"/>
          <w:sz w:val="18"/>
          <w:szCs w:val="18"/>
        </w:rPr>
        <w:t xml:space="preserve">The Permitted Solution is a system (whether SaaS or </w:t>
      </w:r>
      <w:proofErr w:type="gramStart"/>
      <w:r w:rsidRPr="00920D8B">
        <w:rPr>
          <w:rFonts w:cs="Arial"/>
          <w:color w:val="000000"/>
          <w:sz w:val="18"/>
          <w:szCs w:val="18"/>
        </w:rPr>
        <w:t>on-premise</w:t>
      </w:r>
      <w:proofErr w:type="gramEnd"/>
      <w:r w:rsidRPr="00920D8B">
        <w:rPr>
          <w:rFonts w:cs="Arial"/>
          <w:color w:val="000000"/>
          <w:sz w:val="18"/>
          <w:szCs w:val="18"/>
        </w:rPr>
        <w:t xml:space="preserve">) designed for the management of Assets. </w:t>
      </w:r>
    </w:p>
    <w:p w14:paraId="61A6D0A8" w14:textId="77777777" w:rsidR="00DB66FD" w:rsidRPr="00920D8B" w:rsidRDefault="00DB66FD" w:rsidP="00DB66FD">
      <w:pPr>
        <w:keepNext/>
        <w:spacing w:line="240" w:lineRule="auto"/>
        <w:rPr>
          <w:rFonts w:cs="Arial"/>
          <w:b/>
          <w:sz w:val="18"/>
          <w:szCs w:val="18"/>
          <w:u w:val="single"/>
        </w:rPr>
      </w:pPr>
    </w:p>
    <w:p w14:paraId="579FA9AD" w14:textId="77777777" w:rsidR="00DB66FD" w:rsidRPr="00920D8B" w:rsidRDefault="00DB66FD" w:rsidP="00DB66FD">
      <w:pPr>
        <w:keepNext/>
        <w:spacing w:line="240" w:lineRule="auto"/>
        <w:rPr>
          <w:rFonts w:cs="Arial"/>
          <w:color w:val="000000"/>
          <w:sz w:val="18"/>
          <w:szCs w:val="18"/>
        </w:rPr>
      </w:pPr>
      <w:r w:rsidRPr="00920D8B">
        <w:rPr>
          <w:rFonts w:cs="Arial"/>
          <w:b/>
          <w:sz w:val="18"/>
          <w:szCs w:val="18"/>
        </w:rPr>
        <w:t>Asset Management Solution – Tracking Only</w:t>
      </w:r>
      <w:r w:rsidRPr="00920D8B">
        <w:rPr>
          <w:rFonts w:cs="Arial"/>
          <w:sz w:val="18"/>
          <w:szCs w:val="18"/>
        </w:rPr>
        <w:t xml:space="preserve">: </w:t>
      </w:r>
      <w:r w:rsidRPr="00920D8B">
        <w:rPr>
          <w:rFonts w:cs="Arial"/>
          <w:color w:val="000000"/>
          <w:sz w:val="18"/>
          <w:szCs w:val="18"/>
        </w:rPr>
        <w:t xml:space="preserve">The Permitted Solution is system (whether SaaS or </w:t>
      </w:r>
      <w:proofErr w:type="gramStart"/>
      <w:r w:rsidRPr="00920D8B">
        <w:rPr>
          <w:rFonts w:cs="Arial"/>
          <w:color w:val="000000"/>
          <w:sz w:val="18"/>
          <w:szCs w:val="18"/>
        </w:rPr>
        <w:t>on-premise</w:t>
      </w:r>
      <w:proofErr w:type="gramEnd"/>
      <w:r w:rsidRPr="00920D8B">
        <w:rPr>
          <w:rFonts w:cs="Arial"/>
          <w:color w:val="000000"/>
          <w:sz w:val="18"/>
          <w:szCs w:val="18"/>
        </w:rPr>
        <w:t>) designed for the management of Assets.</w:t>
      </w:r>
    </w:p>
    <w:p w14:paraId="233D3A3A" w14:textId="77777777" w:rsidR="00DB66FD" w:rsidRPr="00920D8B" w:rsidRDefault="00DB66FD" w:rsidP="00DB66FD">
      <w:pPr>
        <w:keepNext/>
        <w:spacing w:line="240" w:lineRule="auto"/>
        <w:rPr>
          <w:rFonts w:cs="Arial"/>
          <w:b/>
          <w:sz w:val="18"/>
          <w:szCs w:val="18"/>
        </w:rPr>
      </w:pPr>
    </w:p>
    <w:p w14:paraId="7EEF7784" w14:textId="77777777" w:rsidR="00DB66FD" w:rsidRPr="00920D8B" w:rsidRDefault="00DB66FD" w:rsidP="00DB66FD">
      <w:pPr>
        <w:spacing w:line="240" w:lineRule="auto"/>
        <w:rPr>
          <w:rFonts w:cs="Arial"/>
          <w:color w:val="000000"/>
          <w:sz w:val="18"/>
          <w:szCs w:val="18"/>
        </w:rPr>
      </w:pPr>
      <w:r w:rsidRPr="00920D8B">
        <w:rPr>
          <w:rFonts w:cs="Arial"/>
          <w:b/>
          <w:sz w:val="18"/>
          <w:szCs w:val="18"/>
        </w:rPr>
        <w:t>Asset Management Solution – Planning and Scheduling Only</w:t>
      </w:r>
      <w:r w:rsidRPr="00920D8B">
        <w:rPr>
          <w:rFonts w:cs="Arial"/>
          <w:sz w:val="18"/>
          <w:szCs w:val="18"/>
        </w:rPr>
        <w:t xml:space="preserve">: </w:t>
      </w:r>
      <w:r w:rsidRPr="00920D8B">
        <w:rPr>
          <w:rFonts w:cs="Arial"/>
          <w:color w:val="000000"/>
          <w:sz w:val="18"/>
          <w:szCs w:val="18"/>
        </w:rPr>
        <w:t xml:space="preserve">The Permitted Solution is system (whether SaaS or </w:t>
      </w:r>
      <w:proofErr w:type="gramStart"/>
      <w:r w:rsidRPr="00920D8B">
        <w:rPr>
          <w:rFonts w:cs="Arial"/>
          <w:color w:val="000000"/>
          <w:sz w:val="18"/>
          <w:szCs w:val="18"/>
        </w:rPr>
        <w:t>on-premise</w:t>
      </w:r>
      <w:proofErr w:type="gramEnd"/>
      <w:r w:rsidRPr="00920D8B">
        <w:rPr>
          <w:rFonts w:cs="Arial"/>
          <w:color w:val="000000"/>
          <w:sz w:val="18"/>
          <w:szCs w:val="18"/>
        </w:rPr>
        <w:t>) designed for the management of Assets.</w:t>
      </w:r>
    </w:p>
    <w:p w14:paraId="43C908DA" w14:textId="77777777" w:rsidR="00DB66FD" w:rsidRPr="00920D8B" w:rsidRDefault="00DB66FD" w:rsidP="00DB66FD">
      <w:pPr>
        <w:spacing w:line="240" w:lineRule="auto"/>
        <w:rPr>
          <w:rFonts w:cs="Arial"/>
          <w:b/>
          <w:sz w:val="18"/>
          <w:szCs w:val="18"/>
        </w:rPr>
      </w:pPr>
    </w:p>
    <w:p w14:paraId="12655D74" w14:textId="77777777" w:rsidR="00DB66FD" w:rsidRPr="00920D8B" w:rsidRDefault="00DB66FD" w:rsidP="00DB66FD">
      <w:pPr>
        <w:pStyle w:val="WWGTC2"/>
        <w:numPr>
          <w:ilvl w:val="0"/>
          <w:numId w:val="0"/>
        </w:numPr>
        <w:spacing w:after="0"/>
        <w:rPr>
          <w:rFonts w:cs="Arial"/>
          <w:color w:val="000000"/>
          <w:sz w:val="18"/>
          <w:szCs w:val="18"/>
        </w:rPr>
      </w:pPr>
      <w:r w:rsidRPr="00920D8B">
        <w:rPr>
          <w:rFonts w:cs="Arial"/>
          <w:b/>
          <w:sz w:val="18"/>
          <w:szCs w:val="18"/>
        </w:rPr>
        <w:t>Asset Management Solution with B2B Driver Navigation Solution</w:t>
      </w:r>
      <w:r w:rsidRPr="00920D8B">
        <w:rPr>
          <w:rFonts w:cs="Arial"/>
          <w:sz w:val="18"/>
          <w:szCs w:val="18"/>
        </w:rPr>
        <w:t xml:space="preserve">: </w:t>
      </w:r>
      <w:r w:rsidRPr="00920D8B">
        <w:rPr>
          <w:rFonts w:cs="Arial"/>
          <w:color w:val="000000"/>
          <w:sz w:val="18"/>
          <w:szCs w:val="18"/>
        </w:rPr>
        <w:t xml:space="preserve">The Permitted Solution comprises two elements: </w:t>
      </w:r>
      <w:proofErr w:type="spellStart"/>
      <w:r w:rsidRPr="00920D8B">
        <w:rPr>
          <w:rFonts w:cs="Arial"/>
          <w:color w:val="000000"/>
          <w:sz w:val="18"/>
          <w:szCs w:val="18"/>
        </w:rPr>
        <w:t>i</w:t>
      </w:r>
      <w:proofErr w:type="spellEnd"/>
      <w:r w:rsidRPr="00920D8B">
        <w:rPr>
          <w:rFonts w:cs="Arial"/>
          <w:color w:val="000000"/>
          <w:sz w:val="18"/>
          <w:szCs w:val="18"/>
        </w:rPr>
        <w:t>) a system (whether SaaS or on-premise) designed for the management of Assets (the “</w:t>
      </w:r>
      <w:r w:rsidRPr="00920D8B">
        <w:rPr>
          <w:rFonts w:cs="Arial"/>
          <w:b/>
          <w:color w:val="000000"/>
          <w:sz w:val="18"/>
          <w:szCs w:val="18"/>
        </w:rPr>
        <w:t>Asset Management Solution Element</w:t>
      </w:r>
      <w:r w:rsidRPr="00920D8B">
        <w:rPr>
          <w:rFonts w:cs="Arial"/>
          <w:color w:val="000000"/>
          <w:sz w:val="18"/>
          <w:szCs w:val="18"/>
        </w:rPr>
        <w:t>”); and ii) a smartphone or tablet or a dedicated hardware device (not being a Line Fit Device or After Market Device) that offers navigation functionality and which may only be used on conjunction with an asset management solution (the “</w:t>
      </w:r>
      <w:r w:rsidRPr="00920D8B">
        <w:rPr>
          <w:rFonts w:cs="Arial"/>
          <w:b/>
          <w:color w:val="000000"/>
          <w:sz w:val="18"/>
          <w:szCs w:val="18"/>
        </w:rPr>
        <w:t>Navigation Application Element</w:t>
      </w:r>
      <w:r w:rsidRPr="00920D8B">
        <w:rPr>
          <w:rFonts w:cs="Arial"/>
          <w:color w:val="000000"/>
          <w:sz w:val="18"/>
          <w:szCs w:val="18"/>
        </w:rPr>
        <w:t>”). The Navigation Application Element may be designed in a way that specifically allows it to be tracked by such asset management solution.</w:t>
      </w:r>
    </w:p>
    <w:p w14:paraId="55BEDED7" w14:textId="77777777" w:rsidR="00DB66FD" w:rsidRPr="00920D8B" w:rsidRDefault="00DB66FD" w:rsidP="00DB66FD">
      <w:pPr>
        <w:pStyle w:val="WWGTC2"/>
        <w:numPr>
          <w:ilvl w:val="0"/>
          <w:numId w:val="0"/>
        </w:numPr>
        <w:spacing w:after="0"/>
        <w:rPr>
          <w:rFonts w:cs="Arial"/>
          <w:sz w:val="18"/>
          <w:szCs w:val="18"/>
        </w:rPr>
      </w:pPr>
    </w:p>
    <w:p w14:paraId="1677C4AF" w14:textId="77777777" w:rsidR="00DB66FD" w:rsidRPr="00920D8B" w:rsidRDefault="00DB66FD" w:rsidP="00DB66FD">
      <w:pPr>
        <w:pStyle w:val="WWGTC2"/>
        <w:numPr>
          <w:ilvl w:val="0"/>
          <w:numId w:val="0"/>
        </w:numPr>
        <w:spacing w:after="0"/>
        <w:rPr>
          <w:rFonts w:cs="Arial"/>
          <w:color w:val="000000"/>
          <w:sz w:val="18"/>
          <w:szCs w:val="18"/>
        </w:rPr>
      </w:pPr>
      <w:r w:rsidRPr="00920D8B">
        <w:rPr>
          <w:rFonts w:cs="Arial"/>
          <w:b/>
          <w:sz w:val="18"/>
          <w:szCs w:val="18"/>
        </w:rPr>
        <w:t>B2B Driver Navigation Solution</w:t>
      </w:r>
      <w:r w:rsidRPr="00920D8B">
        <w:rPr>
          <w:rFonts w:cs="Arial"/>
          <w:sz w:val="18"/>
          <w:szCs w:val="18"/>
        </w:rPr>
        <w:t xml:space="preserve">: </w:t>
      </w:r>
      <w:r w:rsidRPr="00920D8B">
        <w:rPr>
          <w:rFonts w:cs="Arial"/>
          <w:color w:val="000000"/>
          <w:sz w:val="18"/>
          <w:szCs w:val="18"/>
        </w:rPr>
        <w:t xml:space="preserve">The Permitted Solution is either an application for smartphone or tablet or a dedicated hardware device (not being a Line Fit Device or After Market Device) that offers navigation </w:t>
      </w:r>
      <w:proofErr w:type="gramStart"/>
      <w:r w:rsidRPr="00920D8B">
        <w:rPr>
          <w:rFonts w:cs="Arial"/>
          <w:color w:val="000000"/>
          <w:sz w:val="18"/>
          <w:szCs w:val="18"/>
        </w:rPr>
        <w:t>functionality</w:t>
      </w:r>
      <w:proofErr w:type="gramEnd"/>
      <w:r w:rsidRPr="00920D8B">
        <w:rPr>
          <w:rFonts w:cs="Arial"/>
          <w:color w:val="000000"/>
          <w:sz w:val="18"/>
          <w:szCs w:val="18"/>
        </w:rPr>
        <w:t xml:space="preserve"> and which may only be used on conjunction with an asset management solution. The Permitted Solution may be designed in a way that specifically allows it to be tracked by such asset management solution.</w:t>
      </w:r>
    </w:p>
    <w:p w14:paraId="0BC13A9B" w14:textId="77777777" w:rsidR="00DB66FD" w:rsidRPr="00920D8B" w:rsidRDefault="00DB66FD" w:rsidP="00DB66FD">
      <w:pPr>
        <w:pStyle w:val="WWGTC2"/>
        <w:numPr>
          <w:ilvl w:val="0"/>
          <w:numId w:val="0"/>
        </w:numPr>
        <w:spacing w:after="0"/>
        <w:rPr>
          <w:rFonts w:cs="Arial"/>
          <w:sz w:val="18"/>
          <w:szCs w:val="18"/>
        </w:rPr>
      </w:pPr>
    </w:p>
    <w:p w14:paraId="0EF1F54C" w14:textId="77777777" w:rsidR="00DB66FD" w:rsidRPr="00920D8B" w:rsidRDefault="00DB66FD" w:rsidP="00DB66FD">
      <w:pPr>
        <w:pStyle w:val="WWGTC2"/>
        <w:numPr>
          <w:ilvl w:val="0"/>
          <w:numId w:val="0"/>
        </w:numPr>
        <w:spacing w:after="0"/>
        <w:rPr>
          <w:rFonts w:cs="Arial"/>
          <w:color w:val="000000"/>
          <w:sz w:val="18"/>
          <w:szCs w:val="18"/>
        </w:rPr>
      </w:pPr>
      <w:r w:rsidRPr="00920D8B">
        <w:rPr>
          <w:rFonts w:cs="Arial"/>
          <w:b/>
          <w:sz w:val="18"/>
          <w:szCs w:val="18"/>
        </w:rPr>
        <w:t>Location Analytics Solution</w:t>
      </w:r>
      <w:r w:rsidRPr="00920D8B">
        <w:rPr>
          <w:rFonts w:cs="Arial"/>
          <w:sz w:val="18"/>
          <w:szCs w:val="18"/>
        </w:rPr>
        <w:t xml:space="preserve">: </w:t>
      </w:r>
      <w:r w:rsidRPr="00920D8B">
        <w:rPr>
          <w:rFonts w:cs="Arial"/>
          <w:color w:val="000000"/>
          <w:sz w:val="18"/>
          <w:szCs w:val="18"/>
        </w:rPr>
        <w:t xml:space="preserve">The Permitted Solutions is an information system designed to </w:t>
      </w:r>
      <w:proofErr w:type="spellStart"/>
      <w:r w:rsidRPr="00920D8B">
        <w:rPr>
          <w:rFonts w:cs="Arial"/>
          <w:color w:val="000000"/>
          <w:sz w:val="18"/>
          <w:szCs w:val="18"/>
        </w:rPr>
        <w:t>analyze</w:t>
      </w:r>
      <w:proofErr w:type="spellEnd"/>
      <w:r w:rsidRPr="00920D8B">
        <w:rPr>
          <w:rFonts w:cs="Arial"/>
          <w:color w:val="000000"/>
          <w:sz w:val="18"/>
          <w:szCs w:val="18"/>
        </w:rPr>
        <w:t>, process and present geographical information for the internal business purposes and which specifically includes using such geographical data to model business data and facilitate decisions related to sales activities, including: customer analysis based on their geographical markets and locations, segmentation of customers based upon their geographical location, retail site selection and customer prospecting.</w:t>
      </w:r>
    </w:p>
    <w:p w14:paraId="735C25CB" w14:textId="77777777" w:rsidR="00DB66FD" w:rsidRPr="00920D8B" w:rsidRDefault="00DB66FD" w:rsidP="00DB66FD">
      <w:pPr>
        <w:pStyle w:val="WWGTC2"/>
        <w:numPr>
          <w:ilvl w:val="0"/>
          <w:numId w:val="0"/>
        </w:numPr>
        <w:spacing w:after="0"/>
        <w:rPr>
          <w:rFonts w:cs="Arial"/>
          <w:sz w:val="18"/>
          <w:szCs w:val="18"/>
        </w:rPr>
      </w:pPr>
    </w:p>
    <w:p w14:paraId="3122DE00" w14:textId="77777777" w:rsidR="00DB66FD" w:rsidRPr="00920D8B" w:rsidRDefault="00DB66FD" w:rsidP="00DB66FD">
      <w:pPr>
        <w:pStyle w:val="WWGTC2"/>
        <w:numPr>
          <w:ilvl w:val="0"/>
          <w:numId w:val="0"/>
        </w:numPr>
        <w:spacing w:after="0"/>
        <w:rPr>
          <w:rFonts w:cs="Arial"/>
          <w:color w:val="000000"/>
          <w:sz w:val="18"/>
          <w:szCs w:val="18"/>
        </w:rPr>
      </w:pPr>
      <w:r w:rsidRPr="00920D8B">
        <w:rPr>
          <w:rFonts w:cs="Arial"/>
          <w:b/>
          <w:sz w:val="18"/>
          <w:szCs w:val="18"/>
        </w:rPr>
        <w:t>Real Time Monitoring Solution</w:t>
      </w:r>
      <w:r w:rsidRPr="00920D8B">
        <w:rPr>
          <w:rFonts w:cs="Arial"/>
          <w:sz w:val="18"/>
          <w:szCs w:val="18"/>
        </w:rPr>
        <w:t xml:space="preserve">: </w:t>
      </w:r>
      <w:r w:rsidRPr="00920D8B">
        <w:rPr>
          <w:rFonts w:cs="Arial"/>
          <w:color w:val="000000"/>
          <w:sz w:val="18"/>
          <w:szCs w:val="18"/>
        </w:rPr>
        <w:t>The Permitted Solution is a system designed for monitoring the real time traffic situation for designated areas or specific routes and which includes the right to publish such traffic status to road users via road signs, websites, mobile applications or other public news broadcast methods along with advice and other travel options designed to avoid congestion.</w:t>
      </w:r>
    </w:p>
    <w:p w14:paraId="21AB6637" w14:textId="77777777" w:rsidR="00DB66FD" w:rsidRPr="00920D8B" w:rsidRDefault="00DB66FD" w:rsidP="00DB66FD">
      <w:pPr>
        <w:spacing w:line="240" w:lineRule="auto"/>
        <w:rPr>
          <w:rFonts w:cs="Arial"/>
          <w:color w:val="000000"/>
          <w:sz w:val="18"/>
          <w:szCs w:val="18"/>
        </w:rPr>
      </w:pPr>
    </w:p>
    <w:p w14:paraId="477D1902" w14:textId="77777777" w:rsidR="00DB66FD" w:rsidRPr="00920D8B" w:rsidRDefault="00DB66FD" w:rsidP="00DB66FD">
      <w:pPr>
        <w:spacing w:line="240" w:lineRule="auto"/>
        <w:rPr>
          <w:rFonts w:cs="Arial"/>
          <w:color w:val="000000"/>
          <w:sz w:val="18"/>
          <w:szCs w:val="18"/>
        </w:rPr>
      </w:pPr>
      <w:r w:rsidRPr="00920D8B">
        <w:rPr>
          <w:rFonts w:cs="Arial"/>
          <w:b/>
          <w:color w:val="000000"/>
          <w:sz w:val="18"/>
          <w:szCs w:val="18"/>
        </w:rPr>
        <w:t>User Based Insurance Solution</w:t>
      </w:r>
      <w:r w:rsidRPr="00920D8B">
        <w:rPr>
          <w:rFonts w:cs="Arial"/>
          <w:color w:val="000000"/>
          <w:sz w:val="18"/>
          <w:szCs w:val="18"/>
        </w:rPr>
        <w:t xml:space="preserve">: </w:t>
      </w:r>
      <w:r w:rsidRPr="00920D8B">
        <w:rPr>
          <w:rFonts w:cs="Arial"/>
          <w:sz w:val="18"/>
          <w:szCs w:val="18"/>
        </w:rPr>
        <w:t xml:space="preserve">The Permitted Solution is a system that is designed to determine a policy-holder's risk profile based on driving </w:t>
      </w:r>
      <w:proofErr w:type="spellStart"/>
      <w:r w:rsidRPr="00920D8B">
        <w:rPr>
          <w:rFonts w:cs="Arial"/>
          <w:sz w:val="18"/>
          <w:szCs w:val="18"/>
        </w:rPr>
        <w:t>behaviour</w:t>
      </w:r>
      <w:proofErr w:type="spellEnd"/>
      <w:r w:rsidRPr="00920D8B">
        <w:rPr>
          <w:rFonts w:cs="Arial"/>
          <w:sz w:val="18"/>
          <w:szCs w:val="18"/>
        </w:rPr>
        <w:t>.</w:t>
      </w:r>
    </w:p>
    <w:p w14:paraId="25353114" w14:textId="77777777" w:rsidR="00DB66FD" w:rsidRPr="00920D8B" w:rsidRDefault="00DB66FD" w:rsidP="00DB66FD">
      <w:pPr>
        <w:pStyle w:val="WWGTC2"/>
        <w:numPr>
          <w:ilvl w:val="0"/>
          <w:numId w:val="0"/>
        </w:numPr>
        <w:spacing w:after="0"/>
        <w:rPr>
          <w:rFonts w:cs="Arial"/>
          <w:sz w:val="18"/>
          <w:szCs w:val="18"/>
        </w:rPr>
      </w:pPr>
    </w:p>
    <w:p w14:paraId="04A88D75" w14:textId="77777777" w:rsidR="00DB66FD" w:rsidRPr="00920D8B" w:rsidRDefault="00DB66FD" w:rsidP="00DB66FD">
      <w:pPr>
        <w:pStyle w:val="WWGTC2"/>
        <w:numPr>
          <w:ilvl w:val="0"/>
          <w:numId w:val="0"/>
        </w:numPr>
        <w:rPr>
          <w:rFonts w:cs="Arial"/>
          <w:sz w:val="18"/>
          <w:szCs w:val="18"/>
        </w:rPr>
      </w:pPr>
      <w:r w:rsidRPr="00920D8B">
        <w:rPr>
          <w:rFonts w:cs="Arial"/>
          <w:sz w:val="18"/>
          <w:szCs w:val="18"/>
          <w:u w:val="single"/>
        </w:rPr>
        <w:t>General definitions relating to the Permitted Solutions</w:t>
      </w:r>
      <w:r w:rsidRPr="00920D8B">
        <w:rPr>
          <w:rFonts w:cs="Arial"/>
          <w:sz w:val="18"/>
          <w:szCs w:val="18"/>
        </w:rPr>
        <w:t>:</w:t>
      </w:r>
    </w:p>
    <w:p w14:paraId="51477607" w14:textId="77777777" w:rsidR="00DB66FD" w:rsidRPr="00920D8B" w:rsidRDefault="00DB66FD" w:rsidP="00DB66FD">
      <w:pPr>
        <w:spacing w:line="240" w:lineRule="auto"/>
        <w:rPr>
          <w:rFonts w:cs="Arial"/>
          <w:b/>
          <w:sz w:val="18"/>
          <w:szCs w:val="18"/>
        </w:rPr>
      </w:pPr>
      <w:r w:rsidRPr="00920D8B">
        <w:rPr>
          <w:rFonts w:cs="Arial"/>
          <w:b/>
          <w:sz w:val="18"/>
          <w:szCs w:val="18"/>
        </w:rPr>
        <w:t xml:space="preserve">Advanced Routing: </w:t>
      </w:r>
      <w:r w:rsidRPr="00920D8B">
        <w:rPr>
          <w:rFonts w:cs="Arial"/>
          <w:sz w:val="18"/>
          <w:szCs w:val="18"/>
        </w:rPr>
        <w:t>Means an extension to the Standard Routing functionality that allows the planning of routes also considering road characteristics like gradient, elevation, lane Information, curvature and speed restrictions. Advanced routing functionalities may include the calculation of the most fuel and/or energy efficient path and may take into consideration the battery status of an electric or hybrid vehicle in connection with such calculations. Advanced routing also specifically includes route calculations made which consider specific emission zoning restrictions such as low emission zones or multi-stop long distance EV routing.</w:t>
      </w:r>
    </w:p>
    <w:p w14:paraId="3D87D10C" w14:textId="77777777" w:rsidR="00DB66FD" w:rsidRPr="00920D8B" w:rsidRDefault="00DB66FD" w:rsidP="00DB66FD">
      <w:pPr>
        <w:spacing w:line="240" w:lineRule="auto"/>
        <w:rPr>
          <w:rFonts w:cs="Arial"/>
          <w:b/>
          <w:sz w:val="18"/>
          <w:szCs w:val="18"/>
        </w:rPr>
      </w:pPr>
    </w:p>
    <w:p w14:paraId="1E6B7F6B" w14:textId="77777777" w:rsidR="00DB66FD" w:rsidRPr="00920D8B" w:rsidRDefault="00DB66FD" w:rsidP="00DB66FD">
      <w:pPr>
        <w:spacing w:line="240" w:lineRule="auto"/>
        <w:rPr>
          <w:rFonts w:cs="Arial"/>
          <w:b/>
          <w:sz w:val="18"/>
          <w:szCs w:val="18"/>
        </w:rPr>
      </w:pPr>
      <w:r w:rsidRPr="00920D8B">
        <w:rPr>
          <w:rFonts w:cs="Arial"/>
          <w:b/>
          <w:sz w:val="18"/>
          <w:szCs w:val="18"/>
        </w:rPr>
        <w:t xml:space="preserve">After Market Device: </w:t>
      </w:r>
      <w:r w:rsidRPr="00920D8B">
        <w:rPr>
          <w:rFonts w:cs="Arial"/>
          <w:sz w:val="18"/>
          <w:szCs w:val="18"/>
        </w:rPr>
        <w:t>Means any product that is installed in a vehicle by an automotive OEM, dealer or other third party at any time other than during the production of a vehicle.</w:t>
      </w:r>
    </w:p>
    <w:p w14:paraId="1D03FF58" w14:textId="77777777" w:rsidR="00DB66FD" w:rsidRPr="00920D8B" w:rsidRDefault="00DB66FD" w:rsidP="00DB66FD">
      <w:pPr>
        <w:spacing w:line="240" w:lineRule="auto"/>
        <w:rPr>
          <w:rFonts w:cs="Arial"/>
          <w:b/>
          <w:sz w:val="18"/>
          <w:szCs w:val="18"/>
        </w:rPr>
      </w:pPr>
    </w:p>
    <w:p w14:paraId="3D6793C8" w14:textId="77777777" w:rsidR="00DB66FD" w:rsidRPr="00920D8B" w:rsidRDefault="00DB66FD" w:rsidP="00DB66FD">
      <w:pPr>
        <w:spacing w:line="240" w:lineRule="auto"/>
        <w:rPr>
          <w:rFonts w:cs="Arial"/>
          <w:sz w:val="18"/>
          <w:szCs w:val="18"/>
        </w:rPr>
      </w:pPr>
      <w:r w:rsidRPr="00920D8B">
        <w:rPr>
          <w:rFonts w:cs="Arial"/>
          <w:b/>
          <w:sz w:val="18"/>
          <w:szCs w:val="18"/>
        </w:rPr>
        <w:t xml:space="preserve">Asset: </w:t>
      </w:r>
      <w:r w:rsidRPr="00920D8B">
        <w:rPr>
          <w:rFonts w:cs="Arial"/>
          <w:sz w:val="18"/>
          <w:szCs w:val="18"/>
        </w:rPr>
        <w:t>Means (</w:t>
      </w:r>
      <w:proofErr w:type="spellStart"/>
      <w:r w:rsidRPr="00920D8B">
        <w:rPr>
          <w:rFonts w:cs="Arial"/>
          <w:sz w:val="18"/>
          <w:szCs w:val="18"/>
        </w:rPr>
        <w:t>i</w:t>
      </w:r>
      <w:proofErr w:type="spellEnd"/>
      <w:r w:rsidRPr="00920D8B">
        <w:rPr>
          <w:rFonts w:cs="Arial"/>
          <w:sz w:val="18"/>
          <w:szCs w:val="18"/>
        </w:rPr>
        <w:t>) any commercial or non-commercial vehicle of any type including, but without limitation, vehicles used in connection with goods and materials delivery services, commercial and consumer lease or consumer owned vehicles, taxis, trailers and any other means of transportation used for moving around goods, materials and people and (ii) any storage or transport container (such as shipping or trucking containers)​.</w:t>
      </w:r>
    </w:p>
    <w:p w14:paraId="499D3E11" w14:textId="77777777" w:rsidR="00DB66FD" w:rsidRPr="00920D8B" w:rsidRDefault="00DB66FD" w:rsidP="00DB66FD">
      <w:pPr>
        <w:spacing w:line="240" w:lineRule="auto"/>
        <w:rPr>
          <w:rFonts w:cs="Arial"/>
          <w:b/>
          <w:sz w:val="18"/>
          <w:szCs w:val="18"/>
        </w:rPr>
      </w:pPr>
    </w:p>
    <w:p w14:paraId="3062E6EC" w14:textId="77777777" w:rsidR="00DB66FD" w:rsidRPr="00920D8B" w:rsidRDefault="00DB66FD" w:rsidP="00DB66FD">
      <w:pPr>
        <w:spacing w:line="240" w:lineRule="auto"/>
        <w:rPr>
          <w:rFonts w:cs="Arial"/>
          <w:sz w:val="18"/>
          <w:szCs w:val="18"/>
        </w:rPr>
      </w:pPr>
      <w:r w:rsidRPr="00920D8B">
        <w:rPr>
          <w:rFonts w:cs="Arial"/>
          <w:b/>
          <w:sz w:val="18"/>
          <w:szCs w:val="18"/>
        </w:rPr>
        <w:t>Assisted Driving (L1)</w:t>
      </w:r>
      <w:r w:rsidRPr="00920D8B">
        <w:rPr>
          <w:rFonts w:cs="Arial"/>
          <w:sz w:val="18"/>
          <w:szCs w:val="18"/>
        </w:rPr>
        <w:t>: Means a system providing L1 automated driving functionality (as specified and defined by SAE International). The foregoing specifically excludes Supervised Driving (L2), Automated Driving (L3), Automated Driving (L4) and Autonomous Driving (L5) functionalities.</w:t>
      </w:r>
    </w:p>
    <w:p w14:paraId="5D41AFEB" w14:textId="77777777" w:rsidR="00DB66FD" w:rsidRPr="00920D8B" w:rsidRDefault="00DB66FD" w:rsidP="00DB66FD">
      <w:pPr>
        <w:spacing w:line="240" w:lineRule="auto"/>
        <w:rPr>
          <w:rFonts w:cs="Arial"/>
          <w:sz w:val="18"/>
          <w:szCs w:val="18"/>
        </w:rPr>
      </w:pPr>
    </w:p>
    <w:p w14:paraId="3C06AF73" w14:textId="77777777" w:rsidR="00DB66FD" w:rsidRPr="00920D8B" w:rsidRDefault="00DB66FD" w:rsidP="00DB66FD">
      <w:pPr>
        <w:spacing w:line="240" w:lineRule="auto"/>
        <w:rPr>
          <w:rFonts w:cs="Arial"/>
          <w:sz w:val="18"/>
          <w:szCs w:val="18"/>
        </w:rPr>
      </w:pPr>
      <w:r w:rsidRPr="00920D8B">
        <w:rPr>
          <w:rFonts w:cs="Arial"/>
          <w:b/>
          <w:sz w:val="18"/>
          <w:szCs w:val="18"/>
        </w:rPr>
        <w:t>Automated Driving (L3)</w:t>
      </w:r>
      <w:r w:rsidRPr="00920D8B">
        <w:rPr>
          <w:rFonts w:cs="Arial"/>
          <w:sz w:val="18"/>
          <w:szCs w:val="18"/>
        </w:rPr>
        <w:t>: Means a system providing L3 automated driving functionality (as defined by SAE International). The foregoing specifically excludes Automated Driving (L4) and Autonomous Driving (L5) functionalities.</w:t>
      </w:r>
    </w:p>
    <w:p w14:paraId="6785A9E3" w14:textId="77777777" w:rsidR="00DB66FD" w:rsidRPr="00920D8B" w:rsidRDefault="00DB66FD" w:rsidP="00DB66FD">
      <w:pPr>
        <w:spacing w:line="240" w:lineRule="auto"/>
        <w:rPr>
          <w:rFonts w:cs="Arial"/>
          <w:b/>
          <w:sz w:val="18"/>
          <w:szCs w:val="18"/>
        </w:rPr>
      </w:pPr>
    </w:p>
    <w:p w14:paraId="0DD364E0" w14:textId="77777777" w:rsidR="00DB66FD" w:rsidRPr="00920D8B" w:rsidRDefault="00DB66FD" w:rsidP="00DB66FD">
      <w:pPr>
        <w:spacing w:line="240" w:lineRule="auto"/>
        <w:rPr>
          <w:rFonts w:cs="Arial"/>
          <w:b/>
          <w:sz w:val="18"/>
          <w:szCs w:val="18"/>
        </w:rPr>
      </w:pPr>
      <w:r w:rsidRPr="00920D8B">
        <w:rPr>
          <w:rFonts w:cs="Arial"/>
          <w:b/>
          <w:sz w:val="18"/>
          <w:szCs w:val="18"/>
        </w:rPr>
        <w:t xml:space="preserve">Automated Driving (L4): </w:t>
      </w:r>
      <w:r w:rsidRPr="00920D8B">
        <w:rPr>
          <w:rFonts w:cs="Arial"/>
          <w:sz w:val="18"/>
          <w:szCs w:val="18"/>
        </w:rPr>
        <w:t xml:space="preserve">Means a system providing L4 automated driving functionality (as specified and defined by SAE International). The foregoing specifically excludes Autonomous Driving (L5) functionalities. </w:t>
      </w:r>
    </w:p>
    <w:p w14:paraId="01D19F13" w14:textId="77777777" w:rsidR="00DB66FD" w:rsidRPr="00920D8B" w:rsidRDefault="00DB66FD" w:rsidP="00DB66FD">
      <w:pPr>
        <w:spacing w:line="240" w:lineRule="auto"/>
        <w:rPr>
          <w:rFonts w:cs="Arial"/>
          <w:b/>
          <w:sz w:val="18"/>
          <w:szCs w:val="18"/>
        </w:rPr>
      </w:pPr>
    </w:p>
    <w:p w14:paraId="61D04A22" w14:textId="77777777" w:rsidR="00DB66FD" w:rsidRPr="00920D8B" w:rsidRDefault="00DB66FD" w:rsidP="00DB66FD">
      <w:pPr>
        <w:spacing w:line="240" w:lineRule="auto"/>
        <w:rPr>
          <w:rFonts w:cs="Arial"/>
          <w:b/>
          <w:sz w:val="18"/>
          <w:szCs w:val="18"/>
        </w:rPr>
      </w:pPr>
      <w:r w:rsidRPr="00920D8B">
        <w:rPr>
          <w:rFonts w:cs="Arial"/>
          <w:b/>
          <w:sz w:val="18"/>
          <w:szCs w:val="18"/>
        </w:rPr>
        <w:t xml:space="preserve">Autonomous Driving (L5): </w:t>
      </w:r>
      <w:r w:rsidRPr="00920D8B">
        <w:rPr>
          <w:rFonts w:cs="Arial"/>
          <w:sz w:val="18"/>
          <w:szCs w:val="18"/>
        </w:rPr>
        <w:t>Means a system providing L5 automated driving functionality (as specified and defined by SAE International).</w:t>
      </w:r>
    </w:p>
    <w:p w14:paraId="0EB8D6F8" w14:textId="77777777" w:rsidR="00DB66FD" w:rsidRPr="00920D8B" w:rsidRDefault="00DB66FD" w:rsidP="00DB66FD">
      <w:pPr>
        <w:spacing w:line="240" w:lineRule="auto"/>
        <w:rPr>
          <w:rFonts w:cs="Arial"/>
          <w:b/>
          <w:sz w:val="18"/>
          <w:szCs w:val="18"/>
        </w:rPr>
      </w:pPr>
    </w:p>
    <w:p w14:paraId="641B9FB0" w14:textId="77777777" w:rsidR="00DB66FD" w:rsidRPr="00920D8B" w:rsidRDefault="00DB66FD" w:rsidP="00DB66FD">
      <w:pPr>
        <w:spacing w:line="240" w:lineRule="auto"/>
        <w:rPr>
          <w:rFonts w:cs="Arial"/>
          <w:b/>
          <w:sz w:val="18"/>
          <w:szCs w:val="18"/>
        </w:rPr>
      </w:pPr>
      <w:r w:rsidRPr="00920D8B">
        <w:rPr>
          <w:rFonts w:cs="Arial"/>
          <w:b/>
          <w:sz w:val="18"/>
          <w:szCs w:val="18"/>
        </w:rPr>
        <w:t>Display:</w:t>
      </w:r>
      <w:r w:rsidRPr="00920D8B">
        <w:rPr>
          <w:rFonts w:cs="Arial"/>
          <w:sz w:val="18"/>
          <w:szCs w:val="18"/>
        </w:rPr>
        <w:t xml:space="preserve"> The visual display of a map, which may include any of the following attributes: street network, road conditions, topography, land use, real-world imagery, 2D and 3D imagery, traffic, speed camera, and elevation information.</w:t>
      </w:r>
    </w:p>
    <w:p w14:paraId="12CA1A9A" w14:textId="77777777" w:rsidR="00DB66FD" w:rsidRPr="00920D8B" w:rsidRDefault="00DB66FD" w:rsidP="00DB66FD">
      <w:pPr>
        <w:spacing w:line="240" w:lineRule="auto"/>
        <w:rPr>
          <w:rFonts w:cs="Arial"/>
          <w:b/>
          <w:sz w:val="18"/>
          <w:szCs w:val="18"/>
        </w:rPr>
      </w:pPr>
    </w:p>
    <w:p w14:paraId="6E6B3C7E" w14:textId="77777777" w:rsidR="00DB66FD" w:rsidRPr="00920D8B" w:rsidRDefault="00DB66FD" w:rsidP="00DB66FD">
      <w:pPr>
        <w:spacing w:line="240" w:lineRule="auto"/>
        <w:rPr>
          <w:rFonts w:cs="Arial"/>
          <w:b/>
          <w:sz w:val="18"/>
          <w:szCs w:val="18"/>
        </w:rPr>
      </w:pPr>
      <w:r w:rsidRPr="00920D8B">
        <w:rPr>
          <w:rFonts w:cs="Arial"/>
          <w:b/>
          <w:sz w:val="18"/>
          <w:szCs w:val="18"/>
        </w:rPr>
        <w:t xml:space="preserve">Driver Warning (L0): </w:t>
      </w:r>
      <w:r w:rsidRPr="00920D8B">
        <w:rPr>
          <w:rFonts w:cs="Arial"/>
          <w:sz w:val="18"/>
          <w:szCs w:val="18"/>
        </w:rPr>
        <w:t>Means a system providing L0 driver functionality (as defined by SAE International). The foregoing specifically excludes Assisted Driving (L1), Supervised Driving (L2), Automated Driving (L3), Automated Driving (L4) and Autonomous Driving (L5) functionalities.</w:t>
      </w:r>
    </w:p>
    <w:p w14:paraId="22FC909B" w14:textId="77777777" w:rsidR="00DB66FD" w:rsidRPr="00920D8B" w:rsidRDefault="00DB66FD" w:rsidP="00DB66FD">
      <w:pPr>
        <w:spacing w:line="240" w:lineRule="auto"/>
        <w:rPr>
          <w:rFonts w:cs="Arial"/>
          <w:b/>
          <w:sz w:val="18"/>
          <w:szCs w:val="18"/>
        </w:rPr>
      </w:pPr>
    </w:p>
    <w:p w14:paraId="4E445443" w14:textId="77777777" w:rsidR="00DB66FD" w:rsidRPr="00920D8B" w:rsidRDefault="00DB66FD" w:rsidP="00DB66FD">
      <w:pPr>
        <w:spacing w:line="240" w:lineRule="auto"/>
        <w:rPr>
          <w:rFonts w:cs="Arial"/>
          <w:b/>
          <w:sz w:val="18"/>
          <w:szCs w:val="18"/>
        </w:rPr>
      </w:pPr>
      <w:r w:rsidRPr="00920D8B">
        <w:rPr>
          <w:rFonts w:cs="Arial"/>
          <w:b/>
          <w:sz w:val="18"/>
          <w:szCs w:val="18"/>
        </w:rPr>
        <w:t>Geocoding:</w:t>
      </w:r>
      <w:r w:rsidRPr="00920D8B">
        <w:rPr>
          <w:rFonts w:cs="Arial"/>
          <w:sz w:val="18"/>
          <w:szCs w:val="18"/>
        </w:rPr>
        <w:t xml:space="preserve"> Means the assigning of a longitude/latitude coordinate to an address or location.</w:t>
      </w:r>
    </w:p>
    <w:p w14:paraId="2E6172E5" w14:textId="77777777" w:rsidR="00DB66FD" w:rsidRPr="00920D8B" w:rsidRDefault="00DB66FD" w:rsidP="00DB66FD">
      <w:pPr>
        <w:spacing w:line="240" w:lineRule="auto"/>
        <w:rPr>
          <w:rFonts w:cs="Arial"/>
          <w:b/>
          <w:sz w:val="18"/>
          <w:szCs w:val="18"/>
        </w:rPr>
      </w:pPr>
    </w:p>
    <w:p w14:paraId="6B818BE3" w14:textId="77777777" w:rsidR="00DB66FD" w:rsidRPr="00920D8B" w:rsidRDefault="00DB66FD" w:rsidP="00DB66FD">
      <w:pPr>
        <w:spacing w:line="240" w:lineRule="auto"/>
        <w:rPr>
          <w:rFonts w:cs="Arial"/>
          <w:sz w:val="18"/>
          <w:szCs w:val="18"/>
        </w:rPr>
      </w:pPr>
      <w:r w:rsidRPr="00920D8B">
        <w:rPr>
          <w:rFonts w:cs="Arial"/>
          <w:b/>
          <w:sz w:val="18"/>
          <w:szCs w:val="18"/>
        </w:rPr>
        <w:t xml:space="preserve">Lane Navigation: </w:t>
      </w:r>
      <w:r w:rsidRPr="00920D8B">
        <w:rPr>
          <w:rFonts w:cs="Arial"/>
          <w:sz w:val="18"/>
          <w:szCs w:val="18"/>
        </w:rPr>
        <w:t xml:space="preserve">Means the ability to determine in which lane the car is located during navigation and/or indicate to the human driver in which lane the vehicle should be in to take and upcoming merge, exit or turn. The </w:t>
      </w:r>
      <w:r w:rsidRPr="00920D8B">
        <w:rPr>
          <w:rFonts w:cs="Arial"/>
          <w:sz w:val="18"/>
          <w:szCs w:val="18"/>
        </w:rPr>
        <w:lastRenderedPageBreak/>
        <w:t>foregoing specifically excludes Driver Warning (L0), Assisted Driving (L1), Supervised Driving (L2), Automated Driving (L3), Automated Driving (L4) and Autonomous Driving (L5) functionalities.</w:t>
      </w:r>
    </w:p>
    <w:p w14:paraId="63E0755B" w14:textId="77777777" w:rsidR="00DB66FD" w:rsidRPr="00920D8B" w:rsidRDefault="00DB66FD" w:rsidP="00DB66FD">
      <w:pPr>
        <w:spacing w:line="240" w:lineRule="auto"/>
        <w:rPr>
          <w:rFonts w:cs="Arial"/>
          <w:sz w:val="18"/>
          <w:szCs w:val="18"/>
        </w:rPr>
      </w:pPr>
    </w:p>
    <w:p w14:paraId="3503017F" w14:textId="77777777" w:rsidR="00DB66FD" w:rsidRPr="00920D8B" w:rsidRDefault="00DB66FD" w:rsidP="00DB66FD">
      <w:pPr>
        <w:spacing w:line="240" w:lineRule="auto"/>
        <w:rPr>
          <w:rFonts w:cs="Arial"/>
          <w:sz w:val="18"/>
          <w:szCs w:val="18"/>
        </w:rPr>
      </w:pPr>
      <w:r w:rsidRPr="00920D8B">
        <w:rPr>
          <w:rFonts w:cs="Arial"/>
          <w:b/>
          <w:sz w:val="18"/>
          <w:szCs w:val="18"/>
        </w:rPr>
        <w:t xml:space="preserve">Line Fit Device: </w:t>
      </w:r>
      <w:r w:rsidRPr="00920D8B">
        <w:rPr>
          <w:rFonts w:cs="Arial"/>
          <w:sz w:val="18"/>
          <w:szCs w:val="18"/>
        </w:rPr>
        <w:t xml:space="preserve">Means any product installed in a vehicle by or on behalf of an automotive OEM as part of the manufacturing process of said vehicle. </w:t>
      </w:r>
    </w:p>
    <w:p w14:paraId="4F5D2C05" w14:textId="77777777" w:rsidR="00DB66FD" w:rsidRPr="00920D8B" w:rsidRDefault="00DB66FD" w:rsidP="00DB66FD">
      <w:pPr>
        <w:spacing w:line="240" w:lineRule="auto"/>
        <w:rPr>
          <w:rFonts w:cs="Arial"/>
          <w:b/>
          <w:sz w:val="18"/>
          <w:szCs w:val="18"/>
        </w:rPr>
      </w:pPr>
    </w:p>
    <w:p w14:paraId="446E8F36" w14:textId="77777777" w:rsidR="00DB66FD" w:rsidRPr="00920D8B" w:rsidRDefault="00DB66FD" w:rsidP="00DB66FD">
      <w:pPr>
        <w:spacing w:line="240" w:lineRule="auto"/>
        <w:rPr>
          <w:rFonts w:cs="Arial"/>
          <w:b/>
          <w:sz w:val="18"/>
          <w:szCs w:val="18"/>
        </w:rPr>
      </w:pPr>
      <w:r w:rsidRPr="00920D8B">
        <w:rPr>
          <w:rFonts w:cs="Arial"/>
          <w:b/>
          <w:sz w:val="18"/>
          <w:szCs w:val="18"/>
        </w:rPr>
        <w:t xml:space="preserve">ODD Management: </w:t>
      </w:r>
      <w:r w:rsidRPr="00920D8B">
        <w:rPr>
          <w:rFonts w:cs="Arial"/>
          <w:sz w:val="18"/>
          <w:szCs w:val="18"/>
        </w:rPr>
        <w:t>Means the operational design domain (ODD) that defines when to enable and/or to disable an ADAS function according to the specific operating conditions of the vehicle, such as geography or road infrastructure or other definitions as set out in the operational design domain standard SAE J3016 or J3259. This includes the enabling and/or disabling of a lane keeping assist type function according to road class and presence of physical separation with oncoming traffic, or other boundary conditions stipulated in UN regulation 79 or UN regulation 157. The foregoing specifically excludes Driver Warning (L0), Assisted Driving (L1), Supervised Driving (L2), Automated Driving (L3), Automated Driving (L4) and Autonomous Driving (L5) functionalities.</w:t>
      </w:r>
    </w:p>
    <w:p w14:paraId="6078EAD3" w14:textId="77777777" w:rsidR="00DB66FD" w:rsidRPr="00920D8B" w:rsidRDefault="00DB66FD" w:rsidP="00DB66FD">
      <w:pPr>
        <w:spacing w:line="240" w:lineRule="auto"/>
        <w:rPr>
          <w:rFonts w:cs="Arial"/>
          <w:b/>
          <w:sz w:val="18"/>
          <w:szCs w:val="18"/>
        </w:rPr>
      </w:pPr>
    </w:p>
    <w:p w14:paraId="19D58330" w14:textId="77777777" w:rsidR="00DB66FD" w:rsidRPr="00920D8B" w:rsidRDefault="00DB66FD" w:rsidP="00DB66FD">
      <w:pPr>
        <w:spacing w:line="240" w:lineRule="auto"/>
        <w:rPr>
          <w:rFonts w:cs="Arial"/>
          <w:sz w:val="18"/>
          <w:szCs w:val="18"/>
        </w:rPr>
      </w:pPr>
      <w:r w:rsidRPr="00920D8B">
        <w:rPr>
          <w:rFonts w:cs="Arial"/>
          <w:b/>
          <w:sz w:val="18"/>
          <w:szCs w:val="18"/>
        </w:rPr>
        <w:t xml:space="preserve">Reverse Geocoding: </w:t>
      </w:r>
      <w:r w:rsidRPr="00920D8B">
        <w:rPr>
          <w:rFonts w:cs="Arial"/>
          <w:sz w:val="18"/>
          <w:szCs w:val="18"/>
        </w:rPr>
        <w:t>Means the assigning an address or location to a longitude/latitude coordinate.</w:t>
      </w:r>
    </w:p>
    <w:p w14:paraId="2F167672" w14:textId="77777777" w:rsidR="00DB66FD" w:rsidRPr="00920D8B" w:rsidRDefault="00DB66FD" w:rsidP="00DB66FD">
      <w:pPr>
        <w:spacing w:line="240" w:lineRule="auto"/>
        <w:rPr>
          <w:rFonts w:cs="Arial"/>
          <w:b/>
          <w:sz w:val="18"/>
          <w:szCs w:val="18"/>
        </w:rPr>
      </w:pPr>
    </w:p>
    <w:p w14:paraId="0BCABB20" w14:textId="77777777" w:rsidR="00DB66FD" w:rsidRPr="00920D8B" w:rsidRDefault="00DB66FD" w:rsidP="00DB66FD">
      <w:pPr>
        <w:spacing w:line="240" w:lineRule="auto"/>
        <w:rPr>
          <w:rFonts w:cs="Arial"/>
          <w:spacing w:val="3"/>
          <w:sz w:val="18"/>
          <w:szCs w:val="18"/>
        </w:rPr>
      </w:pPr>
      <w:r w:rsidRPr="00920D8B">
        <w:rPr>
          <w:rFonts w:cs="Arial"/>
          <w:b/>
          <w:sz w:val="18"/>
          <w:szCs w:val="18"/>
        </w:rPr>
        <w:t xml:space="preserve">Route Optimization: </w:t>
      </w:r>
      <w:r w:rsidRPr="00920D8B">
        <w:rPr>
          <w:rFonts w:cs="Arial"/>
          <w:sz w:val="18"/>
          <w:szCs w:val="18"/>
        </w:rPr>
        <w:t>Means the</w:t>
      </w:r>
      <w:r w:rsidRPr="00920D8B">
        <w:rPr>
          <w:rFonts w:cs="Arial"/>
          <w:b/>
          <w:sz w:val="18"/>
          <w:szCs w:val="18"/>
        </w:rPr>
        <w:t xml:space="preserve"> </w:t>
      </w:r>
      <w:r w:rsidRPr="00920D8B">
        <w:rPr>
          <w:rFonts w:cs="Arial"/>
          <w:sz w:val="18"/>
          <w:szCs w:val="18"/>
        </w:rPr>
        <w:t>planning of Routes for multiple Assets to multiple locations with the aim of maximizing the efficiency of such Assets.</w:t>
      </w:r>
    </w:p>
    <w:p w14:paraId="7B796794" w14:textId="77777777" w:rsidR="00DB66FD" w:rsidRPr="00920D8B" w:rsidRDefault="00DB66FD" w:rsidP="00DB66FD">
      <w:pPr>
        <w:spacing w:line="240" w:lineRule="auto"/>
        <w:rPr>
          <w:rFonts w:cs="Arial"/>
          <w:b/>
          <w:sz w:val="18"/>
          <w:szCs w:val="18"/>
        </w:rPr>
      </w:pPr>
    </w:p>
    <w:p w14:paraId="7B87985D" w14:textId="77777777" w:rsidR="00DB66FD" w:rsidRPr="00920D8B" w:rsidRDefault="00DB66FD" w:rsidP="00DB66FD">
      <w:pPr>
        <w:spacing w:line="240" w:lineRule="auto"/>
        <w:rPr>
          <w:rFonts w:cs="Arial"/>
          <w:b/>
          <w:sz w:val="18"/>
          <w:szCs w:val="18"/>
        </w:rPr>
      </w:pPr>
      <w:r w:rsidRPr="00920D8B">
        <w:rPr>
          <w:rFonts w:cs="Arial"/>
          <w:b/>
          <w:sz w:val="18"/>
          <w:szCs w:val="18"/>
        </w:rPr>
        <w:t>Standard Navigation:</w:t>
      </w:r>
      <w:r w:rsidRPr="00920D8B">
        <w:rPr>
          <w:rFonts w:cs="Arial"/>
          <w:sz w:val="18"/>
          <w:szCs w:val="18"/>
        </w:rPr>
        <w:t xml:space="preserve"> The ability to follow and be guided through a calculated Route based on the real-time geographic location of an asset, including the ability to re-Route when the asset deviates from the calculated Route. Standard Navigation explicitly excludes Lane Navigation.</w:t>
      </w:r>
    </w:p>
    <w:p w14:paraId="1BED34E1" w14:textId="77777777" w:rsidR="00DB66FD" w:rsidRPr="00920D8B" w:rsidRDefault="00DB66FD" w:rsidP="00DB66FD">
      <w:pPr>
        <w:spacing w:line="240" w:lineRule="auto"/>
        <w:rPr>
          <w:rFonts w:cs="Arial"/>
          <w:b/>
          <w:sz w:val="18"/>
          <w:szCs w:val="18"/>
        </w:rPr>
      </w:pPr>
    </w:p>
    <w:p w14:paraId="76125069" w14:textId="77777777" w:rsidR="00DB66FD" w:rsidRPr="00920D8B" w:rsidRDefault="00DB66FD" w:rsidP="00DB66FD">
      <w:pPr>
        <w:spacing w:line="240" w:lineRule="auto"/>
        <w:rPr>
          <w:rFonts w:cs="Arial"/>
          <w:b/>
          <w:sz w:val="18"/>
          <w:szCs w:val="18"/>
        </w:rPr>
      </w:pPr>
      <w:r w:rsidRPr="00920D8B">
        <w:rPr>
          <w:rFonts w:cs="Arial"/>
          <w:b/>
          <w:sz w:val="18"/>
          <w:szCs w:val="18"/>
        </w:rPr>
        <w:t>Standard Routing:</w:t>
      </w:r>
      <w:r w:rsidRPr="00920D8B">
        <w:rPr>
          <w:rFonts w:cs="Arial"/>
          <w:sz w:val="18"/>
          <w:szCs w:val="18"/>
        </w:rPr>
        <w:t xml:space="preserve"> The calculation of a path between two (2) or more points including the generation of that path (a highlighted polyline that can be shown on a map). This calculation can use the real-time geographic position of an asset as a starting point for a route but cannot allow for Navigation functionality. Standard Routing specifically excludes those functions described under Advanced Routing.</w:t>
      </w:r>
    </w:p>
    <w:p w14:paraId="37A3C095" w14:textId="77777777" w:rsidR="00DB66FD" w:rsidRPr="00920D8B" w:rsidRDefault="00DB66FD" w:rsidP="00DB66FD">
      <w:pPr>
        <w:spacing w:line="240" w:lineRule="auto"/>
        <w:rPr>
          <w:rFonts w:cs="Arial"/>
          <w:b/>
          <w:sz w:val="18"/>
          <w:szCs w:val="18"/>
        </w:rPr>
      </w:pPr>
    </w:p>
    <w:p w14:paraId="201FF876" w14:textId="77777777" w:rsidR="00DB66FD" w:rsidRPr="00920D8B" w:rsidRDefault="00DB66FD" w:rsidP="00DB66FD">
      <w:pPr>
        <w:spacing w:line="240" w:lineRule="auto"/>
        <w:rPr>
          <w:rFonts w:cs="Arial"/>
          <w:b/>
          <w:sz w:val="18"/>
          <w:szCs w:val="18"/>
        </w:rPr>
      </w:pPr>
      <w:r w:rsidRPr="00920D8B">
        <w:rPr>
          <w:rFonts w:cs="Arial"/>
          <w:b/>
          <w:sz w:val="18"/>
          <w:szCs w:val="18"/>
        </w:rPr>
        <w:t>Screen Replication:</w:t>
      </w:r>
      <w:r w:rsidRPr="00920D8B">
        <w:rPr>
          <w:rFonts w:cs="Arial"/>
          <w:sz w:val="18"/>
          <w:szCs w:val="18"/>
        </w:rPr>
        <w:t xml:space="preserve"> Means any automotive-specific technology (or an automotive specific variant of a technology) which enables a device (such as for example a smart phone or tablet) to interact with the interface of a Line Fit Device or After-Market Device.  Without limitation, examples of Screen Replication Technology include Android Auto, MirrorLink, SDL, and Apple Car-Play.</w:t>
      </w:r>
    </w:p>
    <w:p w14:paraId="058B82AA" w14:textId="77777777" w:rsidR="00DB66FD" w:rsidRPr="00920D8B" w:rsidRDefault="00DB66FD" w:rsidP="00DB66FD">
      <w:pPr>
        <w:spacing w:line="240" w:lineRule="auto"/>
        <w:rPr>
          <w:rFonts w:cs="Arial"/>
          <w:b/>
          <w:sz w:val="18"/>
          <w:szCs w:val="18"/>
        </w:rPr>
      </w:pPr>
    </w:p>
    <w:p w14:paraId="54206549" w14:textId="77777777" w:rsidR="00DB66FD" w:rsidRPr="00920D8B" w:rsidRDefault="00DB66FD" w:rsidP="00DB66FD">
      <w:pPr>
        <w:spacing w:line="240" w:lineRule="auto"/>
        <w:rPr>
          <w:rFonts w:cs="Arial"/>
          <w:b/>
          <w:sz w:val="18"/>
          <w:szCs w:val="18"/>
        </w:rPr>
      </w:pPr>
      <w:r w:rsidRPr="00920D8B">
        <w:rPr>
          <w:rFonts w:cs="Arial"/>
          <w:b/>
          <w:sz w:val="18"/>
          <w:szCs w:val="18"/>
        </w:rPr>
        <w:t xml:space="preserve">Send Route: </w:t>
      </w:r>
      <w:r w:rsidRPr="00920D8B">
        <w:rPr>
          <w:rFonts w:cs="Arial"/>
          <w:sz w:val="18"/>
          <w:szCs w:val="18"/>
        </w:rPr>
        <w:t xml:space="preserve">Means the ability to transfer or generate a Route via 1) a smartphone or tablet to a navigation system of a vehicle (whether a Line Fit Device or After Market Device) in order for such in-vehicle system to provide Navigation of such Route or 2)  a back-end asset management solution to a </w:t>
      </w:r>
      <w:r w:rsidRPr="00920D8B">
        <w:rPr>
          <w:rFonts w:cs="Arial"/>
          <w:color w:val="000000"/>
          <w:sz w:val="18"/>
          <w:szCs w:val="18"/>
        </w:rPr>
        <w:t xml:space="preserve">smartphone, tablet or a dedicated hardware device (not being a Line Fit Device) in order for such device to provide Navigation of such Route. </w:t>
      </w:r>
    </w:p>
    <w:p w14:paraId="79DA7DD4" w14:textId="77777777" w:rsidR="00DB66FD" w:rsidRPr="00920D8B" w:rsidRDefault="00DB66FD" w:rsidP="00DB66FD">
      <w:pPr>
        <w:spacing w:line="240" w:lineRule="auto"/>
        <w:rPr>
          <w:rFonts w:cs="Arial"/>
          <w:b/>
          <w:color w:val="000000"/>
          <w:sz w:val="18"/>
          <w:szCs w:val="18"/>
        </w:rPr>
      </w:pPr>
    </w:p>
    <w:p w14:paraId="4E1A25D3" w14:textId="77777777" w:rsidR="00DB66FD" w:rsidRPr="00920D8B" w:rsidRDefault="00DB66FD" w:rsidP="00DB66FD">
      <w:pPr>
        <w:spacing w:line="240" w:lineRule="auto"/>
        <w:rPr>
          <w:rFonts w:cs="Arial"/>
          <w:color w:val="000000"/>
          <w:sz w:val="18"/>
          <w:szCs w:val="18"/>
        </w:rPr>
      </w:pPr>
      <w:r w:rsidRPr="00920D8B">
        <w:rPr>
          <w:rFonts w:cs="Arial"/>
          <w:b/>
          <w:color w:val="000000"/>
          <w:sz w:val="18"/>
          <w:szCs w:val="18"/>
        </w:rPr>
        <w:t xml:space="preserve">Sign Warnings: </w:t>
      </w:r>
      <w:r w:rsidRPr="00920D8B">
        <w:rPr>
          <w:rFonts w:cs="Arial"/>
          <w:color w:val="000000"/>
          <w:sz w:val="18"/>
          <w:szCs w:val="18"/>
        </w:rPr>
        <w:t xml:space="preserve">Means the alerting of a driver of a vehicle of potential hazards related to observable road signs. The foregoing specifically includes alerting as to speed limits, stop signs, overtaking restrictions but </w:t>
      </w:r>
      <w:r w:rsidRPr="00920D8B">
        <w:rPr>
          <w:rFonts w:cs="Arial"/>
          <w:b/>
          <w:color w:val="000000"/>
          <w:sz w:val="18"/>
          <w:szCs w:val="18"/>
          <w:u w:val="single"/>
        </w:rPr>
        <w:t>excludes</w:t>
      </w:r>
      <w:r w:rsidRPr="00920D8B">
        <w:rPr>
          <w:rFonts w:cs="Arial"/>
          <w:color w:val="000000"/>
          <w:sz w:val="18"/>
          <w:szCs w:val="18"/>
        </w:rPr>
        <w:t xml:space="preserve"> ADAS Speed Assist, ADAS Speed Control and ADAS Lane Control functionalities.</w:t>
      </w:r>
    </w:p>
    <w:p w14:paraId="5C29FA93" w14:textId="77777777" w:rsidR="00DB66FD" w:rsidRPr="00920D8B" w:rsidRDefault="00DB66FD" w:rsidP="00DB66FD">
      <w:pPr>
        <w:spacing w:line="240" w:lineRule="auto"/>
        <w:rPr>
          <w:rFonts w:cs="Arial"/>
          <w:b/>
          <w:sz w:val="18"/>
          <w:szCs w:val="18"/>
        </w:rPr>
      </w:pPr>
    </w:p>
    <w:p w14:paraId="517EBAF5" w14:textId="77777777" w:rsidR="00DB66FD" w:rsidRPr="00920D8B" w:rsidRDefault="00DB66FD" w:rsidP="00DB66FD">
      <w:pPr>
        <w:spacing w:line="240" w:lineRule="auto"/>
        <w:rPr>
          <w:rFonts w:cs="Arial"/>
          <w:b/>
          <w:sz w:val="18"/>
          <w:szCs w:val="18"/>
        </w:rPr>
      </w:pPr>
      <w:r w:rsidRPr="00920D8B">
        <w:rPr>
          <w:rFonts w:cs="Arial"/>
          <w:b/>
          <w:sz w:val="18"/>
          <w:szCs w:val="18"/>
        </w:rPr>
        <w:lastRenderedPageBreak/>
        <w:t xml:space="preserve">Supervised Driving (L2): </w:t>
      </w:r>
      <w:r w:rsidRPr="00920D8B">
        <w:rPr>
          <w:rFonts w:cs="Arial"/>
          <w:sz w:val="18"/>
          <w:szCs w:val="18"/>
        </w:rPr>
        <w:t>Means a system providing L2 driving functionality (as specified and defined by SAE International). The foregoing specifically excludes Automated Driving (L3), Automated Driving (L4) and Autonomous Driving (L5) functionalities.</w:t>
      </w:r>
    </w:p>
    <w:p w14:paraId="05D735E1" w14:textId="77777777" w:rsidR="00DB66FD" w:rsidRPr="00920D8B" w:rsidRDefault="00DB66FD" w:rsidP="00DB66FD">
      <w:pPr>
        <w:spacing w:line="240" w:lineRule="auto"/>
        <w:rPr>
          <w:rFonts w:cs="Arial"/>
          <w:b/>
          <w:color w:val="000000"/>
          <w:sz w:val="18"/>
          <w:szCs w:val="18"/>
        </w:rPr>
      </w:pPr>
    </w:p>
    <w:p w14:paraId="2C3AA94B" w14:textId="77777777" w:rsidR="00DB66FD" w:rsidRPr="00920D8B" w:rsidRDefault="00DB66FD" w:rsidP="00DB66FD">
      <w:pPr>
        <w:rPr>
          <w:rFonts w:cs="Arial"/>
          <w:sz w:val="18"/>
          <w:szCs w:val="18"/>
        </w:rPr>
      </w:pPr>
      <w:r w:rsidRPr="00920D8B">
        <w:rPr>
          <w:rFonts w:cs="Arial"/>
          <w:b/>
          <w:sz w:val="18"/>
          <w:szCs w:val="18"/>
        </w:rPr>
        <w:t>Tracking</w:t>
      </w:r>
      <w:r w:rsidRPr="00920D8B">
        <w:rPr>
          <w:rFonts w:cs="Arial"/>
          <w:sz w:val="18"/>
          <w:szCs w:val="18"/>
        </w:rPr>
        <w:t xml:space="preserve">: Determining the location </w:t>
      </w:r>
      <w:proofErr w:type="gramStart"/>
      <w:r w:rsidRPr="00920D8B">
        <w:rPr>
          <w:rFonts w:cs="Arial"/>
          <w:sz w:val="18"/>
          <w:szCs w:val="18"/>
        </w:rPr>
        <w:t>and or</w:t>
      </w:r>
      <w:proofErr w:type="gramEnd"/>
      <w:r w:rsidRPr="00920D8B">
        <w:rPr>
          <w:rFonts w:cs="Arial"/>
          <w:sz w:val="18"/>
          <w:szCs w:val="18"/>
        </w:rPr>
        <w:t xml:space="preserve"> status of an Asset.</w:t>
      </w:r>
    </w:p>
    <w:p w14:paraId="617D70B2" w14:textId="77777777" w:rsidR="00DB66FD" w:rsidRPr="00920D8B" w:rsidRDefault="00DB66FD" w:rsidP="00DB66FD">
      <w:pPr>
        <w:rPr>
          <w:rFonts w:cs="Arial"/>
          <w:sz w:val="18"/>
          <w:szCs w:val="18"/>
        </w:rPr>
      </w:pPr>
    </w:p>
    <w:p w14:paraId="24593D53" w14:textId="77777777" w:rsidR="00DB66FD" w:rsidRPr="00920D8B" w:rsidRDefault="00DB66FD" w:rsidP="00DB66FD">
      <w:pPr>
        <w:rPr>
          <w:rFonts w:cs="Arial"/>
          <w:b/>
          <w:sz w:val="18"/>
          <w:szCs w:val="18"/>
        </w:rPr>
      </w:pPr>
      <w:r w:rsidRPr="00920D8B">
        <w:rPr>
          <w:rFonts w:cs="Arial"/>
          <w:b/>
          <w:sz w:val="18"/>
          <w:szCs w:val="18"/>
        </w:rPr>
        <w:t xml:space="preserve">FEES </w:t>
      </w:r>
    </w:p>
    <w:p w14:paraId="0E9258C5" w14:textId="77777777" w:rsidR="00DB66FD" w:rsidRPr="00920D8B" w:rsidRDefault="00DB66FD" w:rsidP="00DB66FD">
      <w:pPr>
        <w:rPr>
          <w:rFonts w:cs="Arial"/>
          <w:sz w:val="18"/>
          <w:szCs w:val="18"/>
        </w:rPr>
      </w:pPr>
      <w:r w:rsidRPr="00920D8B">
        <w:rPr>
          <w:rFonts w:cs="Arial"/>
          <w:sz w:val="18"/>
          <w:szCs w:val="18"/>
        </w:rPr>
        <w:t>[INSERT]</w:t>
      </w:r>
    </w:p>
    <w:p w14:paraId="1F643936" w14:textId="77777777" w:rsidR="00DB66FD" w:rsidRPr="00920D8B" w:rsidRDefault="00DB66FD" w:rsidP="00DB66FD">
      <w:pPr>
        <w:rPr>
          <w:rFonts w:cs="Arial"/>
          <w:b/>
          <w:sz w:val="18"/>
          <w:szCs w:val="18"/>
          <w:u w:val="single"/>
        </w:rPr>
      </w:pPr>
    </w:p>
    <w:p w14:paraId="62F39692" w14:textId="77777777" w:rsidR="00DB66FD" w:rsidRPr="00920D8B" w:rsidRDefault="00DB66FD" w:rsidP="00DB66FD">
      <w:pPr>
        <w:rPr>
          <w:rFonts w:cs="Arial"/>
          <w:b/>
          <w:sz w:val="18"/>
          <w:szCs w:val="18"/>
        </w:rPr>
      </w:pPr>
      <w:r w:rsidRPr="00920D8B">
        <w:rPr>
          <w:rFonts w:cs="Arial"/>
          <w:b/>
          <w:sz w:val="18"/>
          <w:szCs w:val="18"/>
        </w:rPr>
        <w:t>TERMS AND CONDITIONS</w:t>
      </w:r>
    </w:p>
    <w:p w14:paraId="35E44398" w14:textId="77777777" w:rsidR="00DB66FD" w:rsidRPr="00920D8B" w:rsidRDefault="00DB66FD" w:rsidP="00DB66FD">
      <w:pPr>
        <w:rPr>
          <w:rFonts w:cs="Arial"/>
          <w:b/>
          <w:sz w:val="18"/>
          <w:szCs w:val="18"/>
        </w:rPr>
      </w:pPr>
    </w:p>
    <w:p w14:paraId="1101EEEB"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bookmarkStart w:id="2" w:name="24531"/>
      <w:r w:rsidRPr="00920D8B">
        <w:rPr>
          <w:rFonts w:cs="Arial"/>
          <w:b/>
          <w:sz w:val="18"/>
          <w:szCs w:val="18"/>
          <w:u w:val="single"/>
        </w:rPr>
        <w:t>I</w:t>
      </w:r>
      <w:r w:rsidRPr="00920D8B">
        <w:rPr>
          <w:rFonts w:cs="Arial"/>
          <w:b/>
          <w:sz w:val="18"/>
          <w:szCs w:val="18"/>
        </w:rPr>
        <w:t>NTERPRETATION</w:t>
      </w:r>
    </w:p>
    <w:p w14:paraId="123778E7"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The definitions and rules of interpretation in this Clause apply in this Agreement.</w:t>
      </w:r>
    </w:p>
    <w:p w14:paraId="7525ECFD" w14:textId="77777777" w:rsidR="00DB66FD" w:rsidRPr="00920D8B" w:rsidRDefault="00DB66FD" w:rsidP="00DB66FD">
      <w:pPr>
        <w:pStyle w:val="WWDefinition"/>
        <w:numPr>
          <w:ilvl w:val="0"/>
          <w:numId w:val="0"/>
        </w:numPr>
        <w:rPr>
          <w:rFonts w:cs="Arial"/>
          <w:sz w:val="18"/>
          <w:szCs w:val="18"/>
        </w:rPr>
      </w:pPr>
      <w:r w:rsidRPr="00920D8B">
        <w:rPr>
          <w:rFonts w:cs="Arial"/>
          <w:b/>
          <w:sz w:val="18"/>
          <w:szCs w:val="18"/>
        </w:rPr>
        <w:t>Active Community Input</w:t>
      </w:r>
      <w:r w:rsidRPr="00920D8B">
        <w:rPr>
          <w:rFonts w:cs="Arial"/>
          <w:sz w:val="18"/>
          <w:szCs w:val="18"/>
        </w:rPr>
        <w:t xml:space="preserve"> means any feedback reported by the End User via the Permitted Solution, including but not limited to hazard events and safety cameras, which may be location-referenced. </w:t>
      </w:r>
    </w:p>
    <w:p w14:paraId="4B019328" w14:textId="77777777" w:rsidR="00DB66FD" w:rsidRPr="00920D8B" w:rsidRDefault="00DB66FD" w:rsidP="00DB66FD">
      <w:pPr>
        <w:pStyle w:val="WWDefinition"/>
        <w:numPr>
          <w:ilvl w:val="0"/>
          <w:numId w:val="0"/>
        </w:numPr>
        <w:rPr>
          <w:rFonts w:cs="Arial"/>
          <w:sz w:val="18"/>
          <w:szCs w:val="18"/>
        </w:rPr>
      </w:pPr>
      <w:r w:rsidRPr="00920D8B">
        <w:rPr>
          <w:rFonts w:cs="Arial"/>
          <w:b/>
          <w:sz w:val="18"/>
          <w:szCs w:val="18"/>
        </w:rPr>
        <w:t>Applications</w:t>
      </w:r>
      <w:r w:rsidRPr="00920D8B">
        <w:rPr>
          <w:rFonts w:cs="Arial"/>
          <w:sz w:val="18"/>
          <w:szCs w:val="18"/>
        </w:rPr>
        <w:t xml:space="preserve"> means those applications specified under Clause F of the Specific Provisions.</w:t>
      </w:r>
    </w:p>
    <w:p w14:paraId="16773914" w14:textId="77777777" w:rsidR="00DB66FD" w:rsidRPr="00920D8B" w:rsidRDefault="00DB66FD" w:rsidP="00DB66FD">
      <w:pPr>
        <w:pStyle w:val="WW2nn"/>
        <w:numPr>
          <w:ilvl w:val="0"/>
          <w:numId w:val="0"/>
        </w:numPr>
        <w:rPr>
          <w:rFonts w:cs="Arial"/>
          <w:sz w:val="18"/>
          <w:szCs w:val="18"/>
        </w:rPr>
      </w:pPr>
      <w:r w:rsidRPr="00920D8B">
        <w:rPr>
          <w:rFonts w:cs="Arial"/>
          <w:b/>
          <w:sz w:val="18"/>
          <w:szCs w:val="18"/>
        </w:rPr>
        <w:t>Application Analytics Data</w:t>
      </w:r>
      <w:r w:rsidRPr="00920D8B">
        <w:rPr>
          <w:rFonts w:cs="Arial"/>
          <w:sz w:val="18"/>
          <w:szCs w:val="18"/>
        </w:rPr>
        <w:t xml:space="preserve"> means App Usage Data and Search Usage Data. </w:t>
      </w:r>
    </w:p>
    <w:p w14:paraId="76D57C0B" w14:textId="77777777" w:rsidR="00DB66FD" w:rsidRPr="00920D8B" w:rsidRDefault="00DB66FD" w:rsidP="00DB66FD">
      <w:pPr>
        <w:pStyle w:val="WW2nn"/>
        <w:numPr>
          <w:ilvl w:val="0"/>
          <w:numId w:val="0"/>
        </w:numPr>
        <w:rPr>
          <w:rFonts w:cs="Arial"/>
          <w:sz w:val="18"/>
          <w:szCs w:val="18"/>
        </w:rPr>
      </w:pPr>
      <w:r w:rsidRPr="00920D8B">
        <w:rPr>
          <w:rFonts w:cs="Arial"/>
          <w:b/>
          <w:sz w:val="18"/>
          <w:szCs w:val="18"/>
        </w:rPr>
        <w:t>App Usage Data</w:t>
      </w:r>
      <w:r w:rsidRPr="00920D8B">
        <w:rPr>
          <w:rFonts w:cs="Arial"/>
          <w:sz w:val="18"/>
          <w:szCs w:val="18"/>
        </w:rPr>
        <w:t xml:space="preserve"> means user behaviour interactions, system events, system logs and application properties (e.g., app version, language) relating to the use of the TomTom Navigation SDK in the Permitted Solution by the End User. </w:t>
      </w:r>
    </w:p>
    <w:p w14:paraId="7704B2A5" w14:textId="77777777" w:rsidR="00DB66FD" w:rsidRPr="00920D8B" w:rsidRDefault="00DB66FD" w:rsidP="00DB66FD">
      <w:pPr>
        <w:pStyle w:val="WWDefinition"/>
        <w:numPr>
          <w:ilvl w:val="0"/>
          <w:numId w:val="0"/>
        </w:numPr>
        <w:rPr>
          <w:rFonts w:cs="Arial"/>
          <w:b/>
          <w:sz w:val="18"/>
          <w:szCs w:val="18"/>
        </w:rPr>
      </w:pPr>
      <w:r w:rsidRPr="00920D8B">
        <w:rPr>
          <w:rFonts w:cs="Arial"/>
          <w:b/>
          <w:sz w:val="18"/>
          <w:szCs w:val="18"/>
        </w:rPr>
        <w:t xml:space="preserve">Complimentary Layer </w:t>
      </w:r>
      <w:r w:rsidRPr="00920D8B">
        <w:rPr>
          <w:rFonts w:cs="Arial"/>
          <w:sz w:val="18"/>
          <w:szCs w:val="18"/>
        </w:rPr>
        <w:t xml:space="preserve">means the layer and data elements identified as such by TomTom in the Map Data itself and which contains unmodified </w:t>
      </w:r>
      <w:proofErr w:type="spellStart"/>
      <w:r w:rsidRPr="00920D8B">
        <w:rPr>
          <w:rFonts w:cs="Arial"/>
          <w:sz w:val="18"/>
          <w:szCs w:val="18"/>
        </w:rPr>
        <w:t>ODbL</w:t>
      </w:r>
      <w:proofErr w:type="spellEnd"/>
      <w:r w:rsidRPr="00920D8B">
        <w:rPr>
          <w:rFonts w:cs="Arial"/>
          <w:sz w:val="18"/>
          <w:szCs w:val="18"/>
        </w:rPr>
        <w:t xml:space="preserve"> Data from OSM. The foregoing only applies to Map Data delivered in </w:t>
      </w:r>
      <w:proofErr w:type="spellStart"/>
      <w:r w:rsidRPr="00920D8B">
        <w:rPr>
          <w:rFonts w:cs="Arial"/>
          <w:sz w:val="18"/>
          <w:szCs w:val="18"/>
        </w:rPr>
        <w:t>Pbf</w:t>
      </w:r>
      <w:proofErr w:type="spellEnd"/>
      <w:r w:rsidRPr="00920D8B">
        <w:rPr>
          <w:rFonts w:cs="Arial"/>
          <w:sz w:val="18"/>
          <w:szCs w:val="18"/>
        </w:rPr>
        <w:t xml:space="preserve"> format.</w:t>
      </w:r>
    </w:p>
    <w:p w14:paraId="0A465F80" w14:textId="77777777" w:rsidR="00DB66FD" w:rsidRPr="00920D8B" w:rsidRDefault="00DB66FD" w:rsidP="00DB66FD">
      <w:pPr>
        <w:pStyle w:val="WWDefinition"/>
        <w:ind w:left="0"/>
        <w:rPr>
          <w:rFonts w:cs="Arial"/>
          <w:sz w:val="18"/>
          <w:szCs w:val="18"/>
        </w:rPr>
      </w:pPr>
      <w:r w:rsidRPr="00920D8B">
        <w:rPr>
          <w:rFonts w:cs="Arial"/>
          <w:b/>
          <w:sz w:val="18"/>
          <w:szCs w:val="18"/>
        </w:rPr>
        <w:t>Copyleft License</w:t>
      </w:r>
      <w:r w:rsidRPr="00920D8B">
        <w:rPr>
          <w:rFonts w:cs="Arial"/>
          <w:sz w:val="18"/>
          <w:szCs w:val="18"/>
        </w:rPr>
        <w:t xml:space="preserve"> means a license that requires, as a condition of use, modification and/or distribution of software or materials, that such software or materials, or other software or materials incorporated into, derived from, used, or distributed with such software or materials: (</w:t>
      </w:r>
      <w:proofErr w:type="spellStart"/>
      <w:r w:rsidRPr="00920D8B">
        <w:rPr>
          <w:rFonts w:cs="Arial"/>
          <w:sz w:val="18"/>
          <w:szCs w:val="18"/>
        </w:rPr>
        <w:t>i</w:t>
      </w:r>
      <w:proofErr w:type="spellEnd"/>
      <w:r w:rsidRPr="00920D8B">
        <w:rPr>
          <w:rFonts w:cs="Arial"/>
          <w:sz w:val="18"/>
          <w:szCs w:val="18"/>
        </w:rPr>
        <w:t>) in the case of software, be made available or distributed in a form other than binary (e.g., source code form), (ii) be licensed for the purpose of preparing derivative works, (iii) be licensed under terms that require the licensor to allow the other materials or interfaces therefor to be reverse engineered, reverse assembled, or disassembled, or (iv) be redistributable at no license fee.</w:t>
      </w:r>
    </w:p>
    <w:p w14:paraId="48CA7935" w14:textId="77777777" w:rsidR="00DB66FD" w:rsidRPr="00920D8B" w:rsidRDefault="00DB66FD" w:rsidP="00DB66FD">
      <w:pPr>
        <w:pStyle w:val="WWDefinition"/>
        <w:numPr>
          <w:ilvl w:val="0"/>
          <w:numId w:val="0"/>
        </w:numPr>
        <w:rPr>
          <w:rFonts w:cs="Arial"/>
          <w:sz w:val="18"/>
          <w:szCs w:val="18"/>
        </w:rPr>
      </w:pPr>
      <w:r w:rsidRPr="00920D8B">
        <w:rPr>
          <w:rFonts w:cs="Arial"/>
          <w:b/>
          <w:sz w:val="18"/>
          <w:szCs w:val="18"/>
        </w:rPr>
        <w:t>Data</w:t>
      </w:r>
      <w:r w:rsidRPr="00920D8B">
        <w:rPr>
          <w:rFonts w:cs="Arial"/>
          <w:sz w:val="18"/>
          <w:szCs w:val="18"/>
        </w:rPr>
        <w:t xml:space="preserve"> means together the Probe Data, Device Properties Data, Application Analytics Data, and Active Community Input. </w:t>
      </w:r>
    </w:p>
    <w:p w14:paraId="1A98B994" w14:textId="77777777" w:rsidR="00DB66FD" w:rsidRPr="00920D8B" w:rsidRDefault="00DB66FD" w:rsidP="00DB66FD">
      <w:pPr>
        <w:pStyle w:val="WWDefinition"/>
        <w:numPr>
          <w:ilvl w:val="0"/>
          <w:numId w:val="0"/>
        </w:numPr>
        <w:rPr>
          <w:rFonts w:cs="Arial"/>
          <w:sz w:val="18"/>
          <w:szCs w:val="18"/>
        </w:rPr>
      </w:pPr>
      <w:r w:rsidRPr="00920D8B">
        <w:rPr>
          <w:rFonts w:cs="Arial"/>
          <w:b/>
          <w:sz w:val="18"/>
          <w:szCs w:val="18"/>
        </w:rPr>
        <w:t>Device</w:t>
      </w:r>
      <w:r w:rsidRPr="00920D8B">
        <w:rPr>
          <w:rFonts w:cs="Arial"/>
          <w:sz w:val="18"/>
          <w:szCs w:val="18"/>
        </w:rPr>
        <w:t xml:space="preserve"> means any type of hardware, including but not limited to a head unit, mobile phone or vehicle, on which the Permitted Solution is either installed or used in connection with. </w:t>
      </w:r>
    </w:p>
    <w:p w14:paraId="701415A4" w14:textId="77777777" w:rsidR="00DB66FD" w:rsidRPr="00920D8B" w:rsidRDefault="00DB66FD" w:rsidP="00DB66FD">
      <w:pPr>
        <w:pStyle w:val="WWDefinition"/>
        <w:numPr>
          <w:ilvl w:val="0"/>
          <w:numId w:val="0"/>
        </w:numPr>
        <w:rPr>
          <w:rFonts w:cs="Arial"/>
          <w:sz w:val="18"/>
          <w:szCs w:val="18"/>
        </w:rPr>
      </w:pPr>
      <w:r w:rsidRPr="00920D8B">
        <w:rPr>
          <w:rFonts w:cs="Arial"/>
          <w:b/>
          <w:sz w:val="18"/>
          <w:szCs w:val="18"/>
        </w:rPr>
        <w:t>Device Properties Data</w:t>
      </w:r>
      <w:r w:rsidRPr="00920D8B">
        <w:rPr>
          <w:rFonts w:cs="Arial"/>
          <w:sz w:val="18"/>
          <w:szCs w:val="18"/>
        </w:rPr>
        <w:t xml:space="preserve"> means consistent Device properties, including but not limited to the Device brand and model, Device type, engine type and battery capacity. This specifically excludes any personal identifiable information (PII) such as a vehicle identification number (VIN) or registration number. </w:t>
      </w:r>
    </w:p>
    <w:p w14:paraId="4D8F1B3B" w14:textId="77777777" w:rsidR="00DB66FD" w:rsidRPr="00920D8B" w:rsidRDefault="00DB66FD" w:rsidP="00DB66FD">
      <w:pPr>
        <w:pStyle w:val="WWDefinition"/>
        <w:ind w:left="0"/>
        <w:rPr>
          <w:rFonts w:cs="Arial"/>
          <w:sz w:val="18"/>
          <w:szCs w:val="18"/>
        </w:rPr>
      </w:pPr>
      <w:r w:rsidRPr="00920D8B">
        <w:rPr>
          <w:rFonts w:cs="Arial"/>
          <w:b/>
          <w:sz w:val="18"/>
          <w:szCs w:val="18"/>
        </w:rPr>
        <w:t>End User</w:t>
      </w:r>
      <w:r w:rsidRPr="00920D8B">
        <w:rPr>
          <w:rFonts w:cs="Arial"/>
          <w:sz w:val="18"/>
          <w:szCs w:val="18"/>
        </w:rPr>
        <w:t xml:space="preserve"> means any entity or person who uses the Permitted Solutions for its own internal use.</w:t>
      </w:r>
    </w:p>
    <w:p w14:paraId="06147A95" w14:textId="77777777" w:rsidR="00DB66FD" w:rsidRPr="00920D8B" w:rsidRDefault="00DB66FD" w:rsidP="00DB66FD">
      <w:pPr>
        <w:pStyle w:val="WWDefinition"/>
        <w:ind w:left="0"/>
        <w:rPr>
          <w:rFonts w:cs="Arial"/>
          <w:sz w:val="18"/>
          <w:szCs w:val="18"/>
        </w:rPr>
      </w:pPr>
      <w:r w:rsidRPr="00920D8B">
        <w:rPr>
          <w:rFonts w:cs="Arial"/>
          <w:b/>
          <w:sz w:val="18"/>
          <w:szCs w:val="18"/>
        </w:rPr>
        <w:t>GDPR</w:t>
      </w:r>
      <w:r w:rsidRPr="00920D8B">
        <w:rPr>
          <w:rFonts w:cs="Arial"/>
          <w:sz w:val="18"/>
          <w:szCs w:val="18"/>
        </w:rPr>
        <w:t xml:space="preserve"> means the European Regulation 2016/679 on the protection of individuals </w:t>
      </w:r>
      <w:proofErr w:type="gramStart"/>
      <w:r w:rsidRPr="00920D8B">
        <w:rPr>
          <w:rFonts w:cs="Arial"/>
          <w:sz w:val="18"/>
          <w:szCs w:val="18"/>
        </w:rPr>
        <w:t>with regard to</w:t>
      </w:r>
      <w:proofErr w:type="gramEnd"/>
      <w:r w:rsidRPr="00920D8B">
        <w:rPr>
          <w:rFonts w:cs="Arial"/>
          <w:sz w:val="18"/>
          <w:szCs w:val="18"/>
        </w:rPr>
        <w:t xml:space="preserve"> the processing of Personal Data and on the free movement of such data as may be updated or amended.</w:t>
      </w:r>
    </w:p>
    <w:p w14:paraId="5AAF58EE" w14:textId="77777777" w:rsidR="00DB66FD" w:rsidRPr="00920D8B" w:rsidRDefault="00DB66FD" w:rsidP="00DB66FD">
      <w:pPr>
        <w:pStyle w:val="WWDefinition"/>
        <w:ind w:left="0"/>
        <w:rPr>
          <w:rFonts w:cs="Arial"/>
          <w:sz w:val="18"/>
          <w:szCs w:val="18"/>
        </w:rPr>
      </w:pPr>
      <w:r w:rsidRPr="00920D8B">
        <w:rPr>
          <w:rFonts w:cs="Arial"/>
          <w:b/>
          <w:sz w:val="18"/>
          <w:szCs w:val="18"/>
        </w:rPr>
        <w:t>Intellectual Property Rights</w:t>
      </w:r>
      <w:r w:rsidRPr="00920D8B">
        <w:rPr>
          <w:rFonts w:cs="Arial"/>
          <w:sz w:val="18"/>
          <w:szCs w:val="18"/>
        </w:rPr>
        <w:t xml:space="preserve"> means all inventions, patents, utility models, designs (both registered or unregistered and including rights relating to semi-conductor topographies), database rights, copyright and trade marks (both registered and unregistered), together with all rights to the grant of and applications for the same and including all similar or analogous rights and all other rights in the nature of intellectual and industrial property throughout the world and all future rights of such nature.</w:t>
      </w:r>
    </w:p>
    <w:p w14:paraId="13F38226" w14:textId="77777777" w:rsidR="00DB66FD" w:rsidRPr="00920D8B" w:rsidRDefault="00DB66FD" w:rsidP="00DB66FD">
      <w:pPr>
        <w:pStyle w:val="WWDefinition"/>
        <w:ind w:left="0"/>
        <w:rPr>
          <w:rFonts w:cs="Arial"/>
          <w:sz w:val="18"/>
          <w:szCs w:val="18"/>
        </w:rPr>
      </w:pPr>
      <w:r w:rsidRPr="00920D8B">
        <w:rPr>
          <w:rFonts w:cs="Arial"/>
          <w:b/>
          <w:sz w:val="18"/>
          <w:szCs w:val="18"/>
        </w:rPr>
        <w:t>Non-Traffic Analytics Products</w:t>
      </w:r>
      <w:r w:rsidRPr="00920D8B">
        <w:rPr>
          <w:rFonts w:cs="Arial"/>
          <w:sz w:val="18"/>
          <w:szCs w:val="18"/>
        </w:rPr>
        <w:t xml:space="preserve"> means all the Licensed Products other than the Traffic Analytics Products.</w:t>
      </w:r>
    </w:p>
    <w:p w14:paraId="7FD49D8E" w14:textId="77777777" w:rsidR="00DB66FD" w:rsidRPr="00920D8B" w:rsidRDefault="00DB66FD" w:rsidP="00DB66FD">
      <w:pPr>
        <w:pStyle w:val="WWDefinition"/>
        <w:ind w:left="0"/>
        <w:rPr>
          <w:rFonts w:cs="Arial"/>
          <w:sz w:val="18"/>
          <w:szCs w:val="18"/>
        </w:rPr>
      </w:pPr>
      <w:r w:rsidRPr="00920D8B">
        <w:rPr>
          <w:rFonts w:cs="Arial"/>
          <w:b/>
          <w:sz w:val="18"/>
          <w:szCs w:val="18"/>
        </w:rPr>
        <w:t>Personal Data</w:t>
      </w:r>
      <w:r w:rsidRPr="00920D8B">
        <w:rPr>
          <w:rFonts w:cs="Arial"/>
          <w:sz w:val="18"/>
          <w:szCs w:val="18"/>
        </w:rPr>
        <w:t xml:space="preserve"> means as defined under the GDPR.</w:t>
      </w:r>
    </w:p>
    <w:p w14:paraId="1AAD41CE" w14:textId="77777777" w:rsidR="00DB66FD" w:rsidRPr="00920D8B" w:rsidRDefault="00DB66FD" w:rsidP="00DB66FD">
      <w:pPr>
        <w:pStyle w:val="WWDefinition"/>
        <w:ind w:left="0"/>
        <w:rPr>
          <w:rFonts w:cs="Arial"/>
          <w:sz w:val="18"/>
          <w:szCs w:val="18"/>
        </w:rPr>
      </w:pPr>
      <w:r w:rsidRPr="00920D8B">
        <w:rPr>
          <w:rFonts w:cs="Arial"/>
          <w:b/>
          <w:sz w:val="18"/>
          <w:szCs w:val="18"/>
        </w:rPr>
        <w:lastRenderedPageBreak/>
        <w:t>Probe Data</w:t>
      </w:r>
      <w:r w:rsidRPr="00920D8B">
        <w:rPr>
          <w:rFonts w:cs="Arial"/>
          <w:sz w:val="18"/>
          <w:szCs w:val="18"/>
        </w:rPr>
        <w:t xml:space="preserve"> means any positional or location information data, signal or ping collected on or transmitted or downloaded from a global positioning satellite, device, software program, mobile phone, application or other system or technology, capable of producing or using automatic location detection data regardless of accuracy.</w:t>
      </w:r>
    </w:p>
    <w:p w14:paraId="03C24100" w14:textId="77777777" w:rsidR="00DB66FD" w:rsidRPr="00920D8B" w:rsidRDefault="00DB66FD" w:rsidP="00DB66FD">
      <w:pPr>
        <w:pStyle w:val="WWDefinition"/>
        <w:ind w:left="0"/>
        <w:rPr>
          <w:rFonts w:cs="Arial"/>
          <w:sz w:val="18"/>
          <w:szCs w:val="18"/>
        </w:rPr>
      </w:pPr>
      <w:r w:rsidRPr="00920D8B">
        <w:rPr>
          <w:rFonts w:cs="Arial"/>
          <w:b/>
          <w:sz w:val="18"/>
          <w:szCs w:val="18"/>
        </w:rPr>
        <w:t xml:space="preserve">Reseller </w:t>
      </w:r>
      <w:r w:rsidRPr="00920D8B">
        <w:rPr>
          <w:rFonts w:cs="Arial"/>
          <w:sz w:val="18"/>
          <w:szCs w:val="18"/>
        </w:rPr>
        <w:t xml:space="preserve">means: </w:t>
      </w:r>
      <w:proofErr w:type="spellStart"/>
      <w:r w:rsidRPr="00920D8B">
        <w:rPr>
          <w:rFonts w:cs="Arial"/>
          <w:sz w:val="18"/>
          <w:szCs w:val="18"/>
        </w:rPr>
        <w:t>i</w:t>
      </w:r>
      <w:proofErr w:type="spellEnd"/>
      <w:r w:rsidRPr="00920D8B">
        <w:rPr>
          <w:rFonts w:cs="Arial"/>
          <w:sz w:val="18"/>
          <w:szCs w:val="18"/>
        </w:rPr>
        <w:t>) a third party which distributes the Permitted Solutions for Customer; or ii) a third party which uses the Permitted Solutions for incorporation into another application or solution, which will be provided to further third parties who distribute the combined application or solution and/or End Users. A Reseller shall not be a Competitor. For these purposes, distribution via the Google Play store or Apple Store shall not be deemed to be distribution via a Competitor.</w:t>
      </w:r>
    </w:p>
    <w:p w14:paraId="4E444336" w14:textId="77777777" w:rsidR="00DB66FD" w:rsidRPr="00920D8B" w:rsidRDefault="00DB66FD" w:rsidP="00DB66FD">
      <w:pPr>
        <w:pStyle w:val="WWDefinition"/>
        <w:numPr>
          <w:ilvl w:val="0"/>
          <w:numId w:val="0"/>
        </w:numPr>
        <w:rPr>
          <w:rFonts w:cs="Arial"/>
          <w:sz w:val="18"/>
          <w:szCs w:val="18"/>
        </w:rPr>
      </w:pPr>
      <w:r w:rsidRPr="00920D8B">
        <w:rPr>
          <w:rFonts w:cs="Arial"/>
          <w:b/>
          <w:sz w:val="18"/>
          <w:szCs w:val="18"/>
        </w:rPr>
        <w:t>Search Usage Data</w:t>
      </w:r>
      <w:r w:rsidRPr="00920D8B">
        <w:rPr>
          <w:rFonts w:cs="Arial"/>
          <w:sz w:val="18"/>
          <w:szCs w:val="18"/>
        </w:rPr>
        <w:t xml:space="preserve"> means search queries, results and interaction events relating to the use of the TomTom Navigation SDK in the Permitted Solution by the End User. </w:t>
      </w:r>
    </w:p>
    <w:p w14:paraId="2BD360E2"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r w:rsidRPr="00920D8B">
        <w:rPr>
          <w:rFonts w:cs="Arial"/>
          <w:b/>
          <w:sz w:val="18"/>
          <w:szCs w:val="18"/>
        </w:rPr>
        <w:t>GRANT OF LICENSE</w:t>
      </w:r>
      <w:bookmarkEnd w:id="2"/>
      <w:r w:rsidRPr="00920D8B">
        <w:rPr>
          <w:rFonts w:cs="Arial"/>
          <w:b/>
          <w:sz w:val="18"/>
          <w:szCs w:val="18"/>
        </w:rPr>
        <w:t xml:space="preserve"> </w:t>
      </w:r>
    </w:p>
    <w:p w14:paraId="67389803" w14:textId="77777777" w:rsidR="00DB66FD" w:rsidRPr="00920D8B" w:rsidRDefault="00DB66FD" w:rsidP="00DB66FD">
      <w:pPr>
        <w:pStyle w:val="WW2"/>
        <w:keepNext/>
        <w:numPr>
          <w:ilvl w:val="1"/>
          <w:numId w:val="33"/>
        </w:numPr>
        <w:ind w:left="540" w:hanging="540"/>
        <w:rPr>
          <w:rFonts w:cs="Arial"/>
          <w:sz w:val="18"/>
          <w:szCs w:val="18"/>
        </w:rPr>
      </w:pPr>
      <w:bookmarkStart w:id="3" w:name="24532"/>
      <w:bookmarkStart w:id="4" w:name="_Ref116996739"/>
      <w:r w:rsidRPr="00920D8B">
        <w:rPr>
          <w:rFonts w:cs="Arial"/>
          <w:sz w:val="18"/>
          <w:szCs w:val="18"/>
        </w:rPr>
        <w:t xml:space="preserve">In consideration of Customer paying to TomTom Distributor the Fees, TomTom Distributor hereby grants to Customer, from the Effective Date, a non-exclusive, revocable, license during the Term to use the </w:t>
      </w:r>
      <w:bookmarkEnd w:id="3"/>
      <w:r w:rsidRPr="00920D8B">
        <w:rPr>
          <w:rFonts w:cs="Arial"/>
          <w:sz w:val="18"/>
          <w:szCs w:val="18"/>
        </w:rPr>
        <w:t>Non-Traffic Analytics Products for the creation of Permitted Solutions. Specifically, Customer shall be entitled:</w:t>
      </w:r>
      <w:bookmarkEnd w:id="4"/>
    </w:p>
    <w:p w14:paraId="012CAA19" w14:textId="77777777" w:rsidR="00DB66FD" w:rsidRPr="00920D8B" w:rsidRDefault="00DB66FD" w:rsidP="00DB66FD">
      <w:pPr>
        <w:pStyle w:val="WW3"/>
        <w:numPr>
          <w:ilvl w:val="2"/>
          <w:numId w:val="33"/>
        </w:numPr>
        <w:ind w:left="1350" w:hanging="810"/>
        <w:rPr>
          <w:rFonts w:cs="Arial"/>
          <w:sz w:val="18"/>
          <w:szCs w:val="18"/>
        </w:rPr>
      </w:pPr>
      <w:bookmarkStart w:id="5" w:name="24649"/>
      <w:r w:rsidRPr="00920D8B">
        <w:rPr>
          <w:rFonts w:cs="Arial"/>
          <w:sz w:val="18"/>
          <w:szCs w:val="18"/>
        </w:rPr>
        <w:t>To use the Non-Traffic Analytics Products to develop, manufacture and produce the Permitted Solutions; and</w:t>
      </w:r>
      <w:bookmarkEnd w:id="5"/>
    </w:p>
    <w:p w14:paraId="29862FFD" w14:textId="77777777" w:rsidR="00DB66FD" w:rsidRPr="00920D8B" w:rsidRDefault="00DB66FD" w:rsidP="00DB66FD">
      <w:pPr>
        <w:pStyle w:val="WW3"/>
        <w:numPr>
          <w:ilvl w:val="2"/>
          <w:numId w:val="33"/>
        </w:numPr>
        <w:ind w:left="1350" w:hanging="810"/>
        <w:rPr>
          <w:rFonts w:cs="Arial"/>
          <w:sz w:val="18"/>
          <w:szCs w:val="18"/>
        </w:rPr>
      </w:pPr>
      <w:bookmarkStart w:id="6" w:name="24650"/>
      <w:r w:rsidRPr="00920D8B">
        <w:rPr>
          <w:rFonts w:cs="Arial"/>
          <w:sz w:val="18"/>
          <w:szCs w:val="18"/>
        </w:rPr>
        <w:t>To distribute, promote and advertise such Permitted Solutions to End Users, including by means of Resellers, in accordance with the provisions of this Agreement.</w:t>
      </w:r>
      <w:bookmarkEnd w:id="6"/>
    </w:p>
    <w:p w14:paraId="1BEBCB83" w14:textId="77777777" w:rsidR="00DB66FD" w:rsidRPr="00920D8B" w:rsidRDefault="00DB66FD" w:rsidP="00DB66FD">
      <w:pPr>
        <w:pStyle w:val="WW2"/>
        <w:keepNext/>
        <w:numPr>
          <w:ilvl w:val="1"/>
          <w:numId w:val="33"/>
        </w:numPr>
        <w:ind w:left="540" w:hanging="540"/>
        <w:rPr>
          <w:rFonts w:cs="Arial"/>
          <w:sz w:val="18"/>
          <w:szCs w:val="18"/>
        </w:rPr>
      </w:pPr>
      <w:bookmarkStart w:id="7" w:name="24654"/>
      <w:r w:rsidRPr="00920D8B">
        <w:rPr>
          <w:rFonts w:cs="Arial"/>
          <w:sz w:val="18"/>
          <w:szCs w:val="18"/>
        </w:rPr>
        <w:t>This Agreement contains the full and complete grant of rights by TomTom Distributor to Customer in respect of the Licensed Products and any other use of the same other than expressly permitted in this Agreement is strictly prohibited.</w:t>
      </w:r>
      <w:bookmarkEnd w:id="7"/>
    </w:p>
    <w:p w14:paraId="3FEB3453"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r w:rsidRPr="00920D8B">
        <w:rPr>
          <w:rFonts w:cs="Arial"/>
          <w:b/>
          <w:sz w:val="18"/>
          <w:szCs w:val="18"/>
        </w:rPr>
        <w:t>TRAFFIC ANALYTICS PRODUCTS</w:t>
      </w:r>
    </w:p>
    <w:p w14:paraId="3D431A2C"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Customer shall be entitled to use the Traffic Stats Licensed Product solely for the purpose of performing travel time analysis for internal use and/or publication in traffic related studies. The foregoing specifically includes analysis of traffic on congested intersections or areas, measurements of road performance, “before and after” studies to assess the effectiveness of road improvements, impact assessments and traffic modelling. To the Customer publishes such studies or otherwise disclose them to third parties, such studies may only contain a summary of the data delivered via the Traffic Stats Licensed Product and shall never contain the actual data output delivered by the Traffic Stats Licensed Product.</w:t>
      </w:r>
    </w:p>
    <w:p w14:paraId="524FED30"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Customer shall be entitled to license the use of the O/D Analysis Licensed Product solely for the purpose of performing Location Analytics for its internal use and/or publication in as part of related studies. “Location Analytics” for these purposes shall mean using the data delivered by the O/D Analysis Licensed Product to understand and model business data in combination with geolocation data for the purpose of the planning and implementation of marketing, sales and revenue generation decisions and activities, including specifically the selection of locations for retail sites. To the extent Customer wishes to publish such studies or otherwise disclose them to third parties, such studies may only contain a summary of the data delivered via the O/D Analysis Licensed Product and shall never contain the actual data output delivered by the O/D Analysis Licensed Product.</w:t>
      </w:r>
    </w:p>
    <w:p w14:paraId="5F4B3728" w14:textId="77777777" w:rsidR="00DB66FD" w:rsidRPr="00920D8B" w:rsidRDefault="00DB66FD" w:rsidP="00DB66FD">
      <w:pPr>
        <w:pStyle w:val="WW2"/>
        <w:keepNext/>
        <w:numPr>
          <w:ilvl w:val="1"/>
          <w:numId w:val="33"/>
        </w:numPr>
        <w:ind w:left="540" w:hanging="540"/>
        <w:rPr>
          <w:rFonts w:cs="Arial"/>
          <w:b/>
          <w:sz w:val="18"/>
          <w:szCs w:val="18"/>
        </w:rPr>
      </w:pPr>
      <w:r w:rsidRPr="00920D8B">
        <w:rPr>
          <w:rFonts w:cs="Arial"/>
          <w:sz w:val="18"/>
          <w:szCs w:val="18"/>
        </w:rPr>
        <w:t>This Agreement contains the full and complete grant of rights by TomTom Distributor to Customer in respect of the Traffic Analytics Products and any other use of the Traffic Analytics Products other than expressly permitted in this Agreement is strictly prohibited.</w:t>
      </w:r>
    </w:p>
    <w:p w14:paraId="638FE8DF"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r w:rsidRPr="00920D8B">
        <w:rPr>
          <w:rFonts w:cs="Arial"/>
          <w:b/>
          <w:sz w:val="18"/>
          <w:szCs w:val="18"/>
        </w:rPr>
        <w:t>ODBL DATA</w:t>
      </w:r>
    </w:p>
    <w:p w14:paraId="22E5B012"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 xml:space="preserve">The Map Data available in </w:t>
      </w:r>
      <w:proofErr w:type="spellStart"/>
      <w:r w:rsidRPr="00920D8B">
        <w:rPr>
          <w:rFonts w:cs="Arial"/>
          <w:sz w:val="18"/>
          <w:szCs w:val="18"/>
        </w:rPr>
        <w:t>Pbf</w:t>
      </w:r>
      <w:proofErr w:type="spellEnd"/>
      <w:r w:rsidRPr="00920D8B">
        <w:rPr>
          <w:rFonts w:cs="Arial"/>
          <w:sz w:val="18"/>
          <w:szCs w:val="18"/>
        </w:rPr>
        <w:t xml:space="preserve"> format includes data sourced from the OpenStreetMap Foundation along with Derivative Databases which have been derived from such data (together the “</w:t>
      </w:r>
      <w:r w:rsidRPr="00920D8B">
        <w:rPr>
          <w:rFonts w:cs="Arial"/>
          <w:b/>
          <w:sz w:val="18"/>
          <w:szCs w:val="18"/>
        </w:rPr>
        <w:t>OSM Data</w:t>
      </w:r>
      <w:r w:rsidRPr="00920D8B">
        <w:rPr>
          <w:rFonts w:cs="Arial"/>
          <w:sz w:val="18"/>
          <w:szCs w:val="18"/>
        </w:rPr>
        <w:t xml:space="preserve">”). The OSM Data provided under this Agreement is licensed under the terms of the Open data Commons Open Database License v 1.0, a copy of which is available here: </w:t>
      </w:r>
      <w:hyperlink r:id="rId11" w:history="1">
        <w:r w:rsidRPr="00920D8B">
          <w:rPr>
            <w:rFonts w:cs="Arial"/>
            <w:sz w:val="18"/>
            <w:szCs w:val="18"/>
          </w:rPr>
          <w:t>https://opendatacommons.org/licenses/odbl/1.0/index.html</w:t>
        </w:r>
      </w:hyperlink>
      <w:r w:rsidRPr="00920D8B">
        <w:rPr>
          <w:rFonts w:cs="Arial"/>
          <w:sz w:val="18"/>
          <w:szCs w:val="18"/>
        </w:rPr>
        <w:t xml:space="preserve"> (the “</w:t>
      </w:r>
      <w:proofErr w:type="spellStart"/>
      <w:r w:rsidRPr="00920D8B">
        <w:rPr>
          <w:rFonts w:cs="Arial"/>
          <w:b/>
          <w:sz w:val="18"/>
          <w:szCs w:val="18"/>
        </w:rPr>
        <w:t>ODbL</w:t>
      </w:r>
      <w:proofErr w:type="spellEnd"/>
      <w:r w:rsidRPr="00920D8B">
        <w:rPr>
          <w:rFonts w:cs="Arial"/>
          <w:b/>
          <w:sz w:val="18"/>
          <w:szCs w:val="18"/>
        </w:rPr>
        <w:t xml:space="preserve"> Data</w:t>
      </w:r>
      <w:r w:rsidRPr="00920D8B">
        <w:rPr>
          <w:rFonts w:cs="Arial"/>
          <w:sz w:val="18"/>
          <w:szCs w:val="18"/>
        </w:rPr>
        <w:t xml:space="preserve">”). No restrictions under this Agreement apply to such OSM Data other than those restrictions and obligations as included in the </w:t>
      </w:r>
      <w:proofErr w:type="spellStart"/>
      <w:r w:rsidRPr="00920D8B">
        <w:rPr>
          <w:rFonts w:cs="Arial"/>
          <w:sz w:val="18"/>
          <w:szCs w:val="18"/>
        </w:rPr>
        <w:t>ODbL</w:t>
      </w:r>
      <w:proofErr w:type="spellEnd"/>
      <w:r w:rsidRPr="00920D8B">
        <w:rPr>
          <w:rFonts w:cs="Arial"/>
          <w:sz w:val="18"/>
          <w:szCs w:val="18"/>
        </w:rPr>
        <w:t xml:space="preserve"> itself. A “Derivative Database” for the purposes of the foregoing means as defined under the </w:t>
      </w:r>
      <w:proofErr w:type="spellStart"/>
      <w:r w:rsidRPr="00920D8B">
        <w:rPr>
          <w:rFonts w:cs="Arial"/>
          <w:sz w:val="18"/>
          <w:szCs w:val="18"/>
        </w:rPr>
        <w:t>ODbL</w:t>
      </w:r>
      <w:proofErr w:type="spellEnd"/>
      <w:r w:rsidRPr="00920D8B">
        <w:rPr>
          <w:rFonts w:cs="Arial"/>
          <w:sz w:val="18"/>
          <w:szCs w:val="18"/>
        </w:rPr>
        <w:t xml:space="preserve">. All such </w:t>
      </w:r>
      <w:proofErr w:type="spellStart"/>
      <w:r w:rsidRPr="00920D8B">
        <w:rPr>
          <w:rFonts w:cs="Arial"/>
          <w:sz w:val="18"/>
          <w:szCs w:val="18"/>
        </w:rPr>
        <w:t>ODbL</w:t>
      </w:r>
      <w:proofErr w:type="spellEnd"/>
      <w:r w:rsidRPr="00920D8B">
        <w:rPr>
          <w:rFonts w:cs="Arial"/>
          <w:sz w:val="18"/>
          <w:szCs w:val="18"/>
        </w:rPr>
        <w:t xml:space="preserve"> Data shall be referenced in the summary notes </w:t>
      </w:r>
      <w:r w:rsidRPr="00920D8B">
        <w:rPr>
          <w:rFonts w:cs="Arial"/>
          <w:sz w:val="18"/>
          <w:szCs w:val="18"/>
        </w:rPr>
        <w:lastRenderedPageBreak/>
        <w:t xml:space="preserve">file provided within each version of the Map Data released along with the specific feature and attributes being marked as </w:t>
      </w:r>
      <w:proofErr w:type="spellStart"/>
      <w:r w:rsidRPr="00920D8B">
        <w:rPr>
          <w:rFonts w:cs="Arial"/>
          <w:sz w:val="18"/>
          <w:szCs w:val="18"/>
        </w:rPr>
        <w:t>ODbL</w:t>
      </w:r>
      <w:proofErr w:type="spellEnd"/>
      <w:r w:rsidRPr="00920D8B">
        <w:rPr>
          <w:rFonts w:cs="Arial"/>
          <w:sz w:val="18"/>
          <w:szCs w:val="18"/>
        </w:rPr>
        <w:t xml:space="preserve"> within the Map Data itself. </w:t>
      </w:r>
    </w:p>
    <w:p w14:paraId="60A05C15"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 xml:space="preserve">Customer acknowledges that the </w:t>
      </w:r>
      <w:proofErr w:type="spellStart"/>
      <w:r w:rsidRPr="00920D8B">
        <w:rPr>
          <w:rFonts w:cs="Arial"/>
          <w:sz w:val="18"/>
          <w:szCs w:val="18"/>
        </w:rPr>
        <w:t>ODbL</w:t>
      </w:r>
      <w:proofErr w:type="spellEnd"/>
      <w:r w:rsidRPr="00920D8B">
        <w:rPr>
          <w:rFonts w:cs="Arial"/>
          <w:sz w:val="18"/>
          <w:szCs w:val="18"/>
        </w:rPr>
        <w:t xml:space="preserve"> is a share-alike license. Any advice provided by TomTom Distributor or TomTom to Customer in connection with Customer’s use of additional data sources with the </w:t>
      </w:r>
      <w:proofErr w:type="spellStart"/>
      <w:r w:rsidRPr="00920D8B">
        <w:rPr>
          <w:rFonts w:cs="Arial"/>
          <w:sz w:val="18"/>
          <w:szCs w:val="18"/>
        </w:rPr>
        <w:t>ODbL</w:t>
      </w:r>
      <w:proofErr w:type="spellEnd"/>
      <w:r w:rsidRPr="00920D8B">
        <w:rPr>
          <w:rFonts w:cs="Arial"/>
          <w:sz w:val="18"/>
          <w:szCs w:val="18"/>
        </w:rPr>
        <w:t xml:space="preserve"> data is provided on a strictly no liability basis and Customer acknowledges the same. </w:t>
      </w:r>
    </w:p>
    <w:p w14:paraId="02F97EA7" w14:textId="77777777" w:rsidR="00DB66FD" w:rsidRPr="00920D8B" w:rsidRDefault="00DB66FD" w:rsidP="00DB66FD">
      <w:pPr>
        <w:pStyle w:val="WW2"/>
        <w:keepNext/>
        <w:numPr>
          <w:ilvl w:val="1"/>
          <w:numId w:val="33"/>
        </w:numPr>
        <w:ind w:left="540" w:hanging="540"/>
        <w:rPr>
          <w:rFonts w:cs="Arial"/>
          <w:sz w:val="18"/>
          <w:szCs w:val="18"/>
        </w:rPr>
      </w:pPr>
      <w:bookmarkStart w:id="8" w:name="_Hlk170908956"/>
      <w:r w:rsidRPr="00920D8B">
        <w:rPr>
          <w:rFonts w:cs="Arial"/>
          <w:sz w:val="18"/>
          <w:szCs w:val="18"/>
        </w:rPr>
        <w:t>In respect of the Complimentary Layer, Customer acknowledges that TomTom does not deliver the Complimentary Layer in accordance with its specification, provide quality control for the Complimentary Layer or otherwise actively manage such Complimentary Layer unless specifically stated to the contrary.</w:t>
      </w:r>
    </w:p>
    <w:bookmarkEnd w:id="8"/>
    <w:p w14:paraId="387C8B29"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TomTom Distributor shall not, as part of any Update to the Map Data:</w:t>
      </w:r>
    </w:p>
    <w:p w14:paraId="1CF36A1B" w14:textId="77777777" w:rsidR="00DB66FD" w:rsidRPr="00920D8B" w:rsidRDefault="00DB66FD" w:rsidP="00DB66FD">
      <w:pPr>
        <w:pStyle w:val="WW2"/>
        <w:keepNext/>
        <w:numPr>
          <w:ilvl w:val="2"/>
          <w:numId w:val="33"/>
        </w:numPr>
        <w:ind w:left="1418" w:hanging="698"/>
        <w:rPr>
          <w:rFonts w:cs="Arial"/>
          <w:sz w:val="18"/>
          <w:szCs w:val="18"/>
        </w:rPr>
      </w:pPr>
      <w:r w:rsidRPr="00920D8B">
        <w:rPr>
          <w:rFonts w:cs="Arial"/>
          <w:sz w:val="18"/>
          <w:szCs w:val="18"/>
        </w:rPr>
        <w:t>Replace any non-</w:t>
      </w:r>
      <w:proofErr w:type="spellStart"/>
      <w:r w:rsidRPr="00920D8B">
        <w:rPr>
          <w:rFonts w:cs="Arial"/>
          <w:sz w:val="18"/>
          <w:szCs w:val="18"/>
        </w:rPr>
        <w:t>ODbL</w:t>
      </w:r>
      <w:proofErr w:type="spellEnd"/>
      <w:r w:rsidRPr="00920D8B">
        <w:rPr>
          <w:rFonts w:cs="Arial"/>
          <w:sz w:val="18"/>
          <w:szCs w:val="18"/>
        </w:rPr>
        <w:t xml:space="preserve"> data element of the Map Data with </w:t>
      </w:r>
      <w:proofErr w:type="spellStart"/>
      <w:r w:rsidRPr="00920D8B">
        <w:rPr>
          <w:rFonts w:cs="Arial"/>
          <w:sz w:val="18"/>
          <w:szCs w:val="18"/>
        </w:rPr>
        <w:t>ODbL</w:t>
      </w:r>
      <w:proofErr w:type="spellEnd"/>
      <w:r w:rsidRPr="00920D8B">
        <w:rPr>
          <w:rFonts w:cs="Arial"/>
          <w:sz w:val="18"/>
          <w:szCs w:val="18"/>
        </w:rPr>
        <w:t xml:space="preserve"> Data or vice versa without first providing six months’ prior written </w:t>
      </w:r>
      <w:proofErr w:type="gramStart"/>
      <w:r w:rsidRPr="00920D8B">
        <w:rPr>
          <w:rFonts w:cs="Arial"/>
          <w:sz w:val="18"/>
          <w:szCs w:val="18"/>
        </w:rPr>
        <w:t>notice;</w:t>
      </w:r>
      <w:proofErr w:type="gramEnd"/>
    </w:p>
    <w:p w14:paraId="413A5FDB" w14:textId="77777777" w:rsidR="00DB66FD" w:rsidRPr="00920D8B" w:rsidRDefault="00DB66FD" w:rsidP="00DB66FD">
      <w:pPr>
        <w:pStyle w:val="WW3"/>
        <w:numPr>
          <w:ilvl w:val="2"/>
          <w:numId w:val="33"/>
        </w:numPr>
        <w:ind w:left="1418" w:hanging="698"/>
        <w:rPr>
          <w:rFonts w:cs="Arial"/>
          <w:sz w:val="18"/>
          <w:szCs w:val="18"/>
        </w:rPr>
      </w:pPr>
      <w:bookmarkStart w:id="9" w:name="_Hlk170908993"/>
      <w:r w:rsidRPr="00920D8B">
        <w:rPr>
          <w:rFonts w:cs="Arial"/>
          <w:sz w:val="18"/>
          <w:szCs w:val="18"/>
        </w:rPr>
        <w:t>Move data elements to or from the Complimentary Layer without first providing six months’ prior notice. The method for providing such notice shall be at TomTom’s discretion and shall be communicated to Customer upon request.</w:t>
      </w:r>
    </w:p>
    <w:bookmarkEnd w:id="9"/>
    <w:p w14:paraId="777C2A6C"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 xml:space="preserve">TomTom Distributor shall provide 6 months’ prior written notice of any non-backwards compatible specification changes to the Map Data including </w:t>
      </w:r>
      <w:proofErr w:type="spellStart"/>
      <w:r w:rsidRPr="00920D8B">
        <w:rPr>
          <w:rFonts w:cs="Arial"/>
          <w:sz w:val="18"/>
          <w:szCs w:val="18"/>
        </w:rPr>
        <w:t>ODbL</w:t>
      </w:r>
      <w:proofErr w:type="spellEnd"/>
      <w:r w:rsidRPr="00920D8B">
        <w:rPr>
          <w:rFonts w:cs="Arial"/>
          <w:sz w:val="18"/>
          <w:szCs w:val="18"/>
        </w:rPr>
        <w:t xml:space="preserve"> Data. </w:t>
      </w:r>
    </w:p>
    <w:p w14:paraId="71747794"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 xml:space="preserve">Customer warrants that it will not: </w:t>
      </w:r>
    </w:p>
    <w:p w14:paraId="1C1C5CD5" w14:textId="77777777" w:rsidR="00DB66FD" w:rsidRPr="00920D8B" w:rsidRDefault="00DB66FD" w:rsidP="00DB66FD">
      <w:pPr>
        <w:pStyle w:val="WW3"/>
        <w:numPr>
          <w:ilvl w:val="2"/>
          <w:numId w:val="33"/>
        </w:numPr>
        <w:ind w:left="1350" w:hanging="810"/>
        <w:rPr>
          <w:rFonts w:cs="Arial"/>
          <w:sz w:val="18"/>
          <w:szCs w:val="18"/>
        </w:rPr>
      </w:pPr>
      <w:r w:rsidRPr="00920D8B">
        <w:rPr>
          <w:rFonts w:cs="Arial"/>
          <w:sz w:val="18"/>
          <w:szCs w:val="18"/>
        </w:rPr>
        <w:t>Combine the non-</w:t>
      </w:r>
      <w:proofErr w:type="spellStart"/>
      <w:r w:rsidRPr="00920D8B">
        <w:rPr>
          <w:rFonts w:cs="Arial"/>
          <w:sz w:val="18"/>
          <w:szCs w:val="18"/>
        </w:rPr>
        <w:t>ODbL</w:t>
      </w:r>
      <w:proofErr w:type="spellEnd"/>
      <w:r w:rsidRPr="00920D8B">
        <w:rPr>
          <w:rFonts w:cs="Arial"/>
          <w:sz w:val="18"/>
          <w:szCs w:val="18"/>
        </w:rPr>
        <w:t xml:space="preserve"> data contained within the Map Data with the </w:t>
      </w:r>
      <w:proofErr w:type="spellStart"/>
      <w:r w:rsidRPr="00920D8B">
        <w:rPr>
          <w:rFonts w:cs="Arial"/>
          <w:sz w:val="18"/>
          <w:szCs w:val="18"/>
        </w:rPr>
        <w:t>ODbL</w:t>
      </w:r>
      <w:proofErr w:type="spellEnd"/>
      <w:r w:rsidRPr="00920D8B">
        <w:rPr>
          <w:rFonts w:cs="Arial"/>
          <w:sz w:val="18"/>
          <w:szCs w:val="18"/>
        </w:rPr>
        <w:t xml:space="preserve"> Data or any other data or software in a manner that would result in the non-</w:t>
      </w:r>
      <w:proofErr w:type="spellStart"/>
      <w:r w:rsidRPr="00920D8B">
        <w:rPr>
          <w:rFonts w:cs="Arial"/>
          <w:sz w:val="18"/>
          <w:szCs w:val="18"/>
        </w:rPr>
        <w:t>ODbL</w:t>
      </w:r>
      <w:proofErr w:type="spellEnd"/>
      <w:r w:rsidRPr="00920D8B">
        <w:rPr>
          <w:rFonts w:cs="Arial"/>
          <w:sz w:val="18"/>
          <w:szCs w:val="18"/>
        </w:rPr>
        <w:t xml:space="preserve"> Data becoming subject to the terms of the </w:t>
      </w:r>
      <w:proofErr w:type="spellStart"/>
      <w:r w:rsidRPr="00920D8B">
        <w:rPr>
          <w:rFonts w:cs="Arial"/>
          <w:sz w:val="18"/>
          <w:szCs w:val="18"/>
        </w:rPr>
        <w:t>ODbL</w:t>
      </w:r>
      <w:proofErr w:type="spellEnd"/>
      <w:r w:rsidRPr="00920D8B">
        <w:rPr>
          <w:rFonts w:cs="Arial"/>
          <w:sz w:val="18"/>
          <w:szCs w:val="18"/>
        </w:rPr>
        <w:t xml:space="preserve"> or any other Copyleft License </w:t>
      </w:r>
    </w:p>
    <w:p w14:paraId="072218CC" w14:textId="77777777" w:rsidR="00DB66FD" w:rsidRPr="00920D8B" w:rsidRDefault="00DB66FD" w:rsidP="00DB66FD">
      <w:pPr>
        <w:pStyle w:val="WW3"/>
        <w:numPr>
          <w:ilvl w:val="2"/>
          <w:numId w:val="33"/>
        </w:numPr>
        <w:ind w:left="1350" w:hanging="810"/>
        <w:rPr>
          <w:rFonts w:cs="Arial"/>
          <w:sz w:val="18"/>
          <w:szCs w:val="18"/>
        </w:rPr>
      </w:pPr>
      <w:r w:rsidRPr="00920D8B">
        <w:rPr>
          <w:rFonts w:cs="Arial"/>
          <w:sz w:val="18"/>
          <w:szCs w:val="18"/>
        </w:rPr>
        <w:t xml:space="preserve">Combine the </w:t>
      </w:r>
      <w:proofErr w:type="spellStart"/>
      <w:r w:rsidRPr="00920D8B">
        <w:rPr>
          <w:rFonts w:cs="Arial"/>
          <w:sz w:val="18"/>
          <w:szCs w:val="18"/>
        </w:rPr>
        <w:t>ODbL</w:t>
      </w:r>
      <w:proofErr w:type="spellEnd"/>
      <w:r w:rsidRPr="00920D8B">
        <w:rPr>
          <w:rFonts w:cs="Arial"/>
          <w:sz w:val="18"/>
          <w:szCs w:val="18"/>
        </w:rPr>
        <w:t xml:space="preserve"> Data with any third-party data in a manner that results in such third-party data becoming subject to the terms of the </w:t>
      </w:r>
      <w:proofErr w:type="spellStart"/>
      <w:r w:rsidRPr="00920D8B">
        <w:rPr>
          <w:rFonts w:cs="Arial"/>
          <w:sz w:val="18"/>
          <w:szCs w:val="18"/>
        </w:rPr>
        <w:t>ODbL</w:t>
      </w:r>
      <w:proofErr w:type="spellEnd"/>
      <w:r w:rsidRPr="00920D8B">
        <w:rPr>
          <w:rFonts w:cs="Arial"/>
          <w:sz w:val="18"/>
          <w:szCs w:val="18"/>
        </w:rPr>
        <w:t xml:space="preserve"> unless otherwise approved by the rightful owner of such third-party data.</w:t>
      </w:r>
    </w:p>
    <w:p w14:paraId="421DED2D"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 xml:space="preserve">The Licensed Products other than Map Data may utilize </w:t>
      </w:r>
      <w:proofErr w:type="spellStart"/>
      <w:r w:rsidRPr="00920D8B">
        <w:rPr>
          <w:rFonts w:cs="Arial"/>
          <w:sz w:val="18"/>
          <w:szCs w:val="18"/>
        </w:rPr>
        <w:t>ODbL</w:t>
      </w:r>
      <w:proofErr w:type="spellEnd"/>
      <w:r w:rsidRPr="00920D8B">
        <w:rPr>
          <w:rFonts w:cs="Arial"/>
          <w:sz w:val="18"/>
          <w:szCs w:val="18"/>
        </w:rPr>
        <w:t xml:space="preserve"> Data. To the extent this is the case, the following shall apply:</w:t>
      </w:r>
    </w:p>
    <w:p w14:paraId="1120B17D" w14:textId="77777777" w:rsidR="00DB66FD" w:rsidRPr="00920D8B" w:rsidRDefault="00DB66FD" w:rsidP="00DB66FD">
      <w:pPr>
        <w:pStyle w:val="WW3"/>
        <w:numPr>
          <w:ilvl w:val="2"/>
          <w:numId w:val="33"/>
        </w:numPr>
        <w:ind w:left="1350" w:hanging="810"/>
        <w:rPr>
          <w:rFonts w:cs="Arial"/>
          <w:sz w:val="18"/>
          <w:szCs w:val="18"/>
        </w:rPr>
      </w:pPr>
      <w:r w:rsidRPr="00920D8B">
        <w:rPr>
          <w:rFonts w:cs="Arial"/>
          <w:sz w:val="18"/>
          <w:szCs w:val="18"/>
        </w:rPr>
        <w:t xml:space="preserve">Such use shall be identified in the documentation relating to such Licensed Product or otherwise be communicated to Customer upon Customer’s </w:t>
      </w:r>
      <w:proofErr w:type="gramStart"/>
      <w:r w:rsidRPr="00920D8B">
        <w:rPr>
          <w:rFonts w:cs="Arial"/>
          <w:sz w:val="18"/>
          <w:szCs w:val="18"/>
        </w:rPr>
        <w:t>request;</w:t>
      </w:r>
      <w:proofErr w:type="gramEnd"/>
    </w:p>
    <w:p w14:paraId="2E45CF98" w14:textId="77777777" w:rsidR="00DB66FD" w:rsidRPr="00920D8B" w:rsidRDefault="00DB66FD" w:rsidP="00DB66FD">
      <w:pPr>
        <w:pStyle w:val="WW3"/>
        <w:numPr>
          <w:ilvl w:val="2"/>
          <w:numId w:val="33"/>
        </w:numPr>
        <w:ind w:left="1350" w:hanging="810"/>
        <w:rPr>
          <w:rFonts w:cs="Arial"/>
          <w:sz w:val="18"/>
          <w:szCs w:val="18"/>
        </w:rPr>
      </w:pPr>
      <w:r w:rsidRPr="00920D8B">
        <w:rPr>
          <w:rFonts w:cs="Arial"/>
          <w:sz w:val="18"/>
          <w:szCs w:val="18"/>
        </w:rPr>
        <w:t xml:space="preserve">Upon request, Distributor shall deliver to Customer within a reasonable period all such </w:t>
      </w:r>
      <w:proofErr w:type="spellStart"/>
      <w:r w:rsidRPr="00920D8B">
        <w:rPr>
          <w:rFonts w:cs="Arial"/>
          <w:sz w:val="18"/>
          <w:szCs w:val="18"/>
        </w:rPr>
        <w:t>ODbL</w:t>
      </w:r>
      <w:proofErr w:type="spellEnd"/>
      <w:r w:rsidRPr="00920D8B">
        <w:rPr>
          <w:rFonts w:cs="Arial"/>
          <w:sz w:val="18"/>
          <w:szCs w:val="18"/>
        </w:rPr>
        <w:t xml:space="preserve"> Data or direct Customer to a location where such </w:t>
      </w:r>
      <w:proofErr w:type="spellStart"/>
      <w:r w:rsidRPr="00920D8B">
        <w:rPr>
          <w:rFonts w:cs="Arial"/>
          <w:sz w:val="18"/>
          <w:szCs w:val="18"/>
        </w:rPr>
        <w:t>ODbL</w:t>
      </w:r>
      <w:proofErr w:type="spellEnd"/>
      <w:r w:rsidRPr="00920D8B">
        <w:rPr>
          <w:rFonts w:cs="Arial"/>
          <w:sz w:val="18"/>
          <w:szCs w:val="18"/>
        </w:rPr>
        <w:t xml:space="preserve"> Data is available. To the extent provided, Distributor may charge to Customer its reasonable production costs for delivering a physical distribution. For the avoidance of doubt, all such </w:t>
      </w:r>
      <w:proofErr w:type="spellStart"/>
      <w:r w:rsidRPr="00920D8B">
        <w:rPr>
          <w:rFonts w:cs="Arial"/>
          <w:sz w:val="18"/>
          <w:szCs w:val="18"/>
        </w:rPr>
        <w:t>ODbL</w:t>
      </w:r>
      <w:proofErr w:type="spellEnd"/>
      <w:r w:rsidRPr="00920D8B">
        <w:rPr>
          <w:rFonts w:cs="Arial"/>
          <w:sz w:val="18"/>
          <w:szCs w:val="18"/>
        </w:rPr>
        <w:t xml:space="preserve"> Data delivered shall continue to be licensed under the </w:t>
      </w:r>
      <w:proofErr w:type="spellStart"/>
      <w:r w:rsidRPr="00920D8B">
        <w:rPr>
          <w:rFonts w:cs="Arial"/>
          <w:sz w:val="18"/>
          <w:szCs w:val="18"/>
        </w:rPr>
        <w:t>ODbL</w:t>
      </w:r>
      <w:proofErr w:type="spellEnd"/>
      <w:r w:rsidRPr="00920D8B">
        <w:rPr>
          <w:rFonts w:cs="Arial"/>
          <w:sz w:val="18"/>
          <w:szCs w:val="18"/>
        </w:rPr>
        <w:t>.</w:t>
      </w:r>
    </w:p>
    <w:p w14:paraId="4739C320" w14:textId="77777777" w:rsidR="00DB66FD" w:rsidRPr="00920D8B" w:rsidRDefault="00DB66FD" w:rsidP="00DB66FD">
      <w:pPr>
        <w:pStyle w:val="WW2"/>
        <w:numPr>
          <w:ilvl w:val="1"/>
          <w:numId w:val="33"/>
        </w:numPr>
        <w:ind w:left="540" w:hanging="540"/>
        <w:rPr>
          <w:rFonts w:cs="Arial"/>
          <w:sz w:val="18"/>
          <w:szCs w:val="18"/>
        </w:rPr>
      </w:pPr>
      <w:r w:rsidRPr="00920D8B">
        <w:rPr>
          <w:rFonts w:cs="Arial"/>
          <w:sz w:val="18"/>
          <w:szCs w:val="18"/>
        </w:rPr>
        <w:t>THE ODBL DATA IS PROVIDED ON AN “AS IS” AND WITH ALL FAULTS BASIS” AND TOMTOM EXPRESSLY DISCLAIMS ALL OTHER WARRANTIES, EXPRESS OR IMPLIED, INCLUDING, BUT NOT LIMITED TO, THE IMPLIED WARRANTIES OF NON-INFRINGEMENT, MERCHANTABILITY, SATISFACTORY QUALITY, ACCURACY, TITLE AND FITNESS FOR A PARTICULAR PURPOSE.</w:t>
      </w:r>
    </w:p>
    <w:p w14:paraId="0DFF725A" w14:textId="77777777" w:rsidR="00DB66FD" w:rsidRPr="00920D8B" w:rsidRDefault="00DB66FD" w:rsidP="00DB66FD">
      <w:pPr>
        <w:pStyle w:val="WWRecital"/>
        <w:numPr>
          <w:ilvl w:val="0"/>
          <w:numId w:val="33"/>
        </w:numPr>
        <w:tabs>
          <w:tab w:val="clear" w:pos="1134"/>
        </w:tabs>
        <w:ind w:left="540" w:hanging="540"/>
        <w:rPr>
          <w:rFonts w:cs="Arial"/>
          <w:sz w:val="18"/>
          <w:szCs w:val="18"/>
        </w:rPr>
      </w:pPr>
      <w:r w:rsidRPr="00920D8B">
        <w:rPr>
          <w:rFonts w:cs="Arial"/>
          <w:b/>
          <w:sz w:val="18"/>
          <w:szCs w:val="18"/>
        </w:rPr>
        <w:t>UPDATES</w:t>
      </w:r>
    </w:p>
    <w:p w14:paraId="1BD2A45D" w14:textId="77777777" w:rsidR="00DB66FD" w:rsidRPr="00920D8B" w:rsidRDefault="00DB66FD" w:rsidP="00DB66FD">
      <w:pPr>
        <w:pStyle w:val="WW2"/>
        <w:numPr>
          <w:ilvl w:val="0"/>
          <w:numId w:val="0"/>
        </w:numPr>
        <w:rPr>
          <w:rFonts w:cs="Arial"/>
          <w:sz w:val="18"/>
          <w:szCs w:val="18"/>
        </w:rPr>
      </w:pPr>
      <w:r w:rsidRPr="00920D8B">
        <w:rPr>
          <w:rFonts w:cs="Arial"/>
          <w:sz w:val="18"/>
          <w:szCs w:val="18"/>
        </w:rPr>
        <w:t>Any Updates supplied by TomTom Distributor shall be deemed to be subject to the terms of this Agreement.</w:t>
      </w:r>
    </w:p>
    <w:p w14:paraId="7AF84A11" w14:textId="77777777" w:rsidR="00DB66FD" w:rsidRPr="00920D8B" w:rsidRDefault="00DB66FD" w:rsidP="00DB66FD">
      <w:pPr>
        <w:pStyle w:val="WWRecital"/>
        <w:numPr>
          <w:ilvl w:val="0"/>
          <w:numId w:val="33"/>
        </w:numPr>
        <w:tabs>
          <w:tab w:val="clear" w:pos="1134"/>
        </w:tabs>
        <w:ind w:left="540" w:hanging="540"/>
        <w:rPr>
          <w:rFonts w:cs="Arial"/>
          <w:b/>
          <w:sz w:val="18"/>
          <w:szCs w:val="18"/>
        </w:rPr>
      </w:pPr>
      <w:bookmarkStart w:id="10" w:name="24537"/>
      <w:r w:rsidRPr="00920D8B">
        <w:rPr>
          <w:rFonts w:cs="Arial"/>
          <w:b/>
          <w:sz w:val="18"/>
          <w:szCs w:val="18"/>
        </w:rPr>
        <w:t>DISCONTINUATION</w:t>
      </w:r>
    </w:p>
    <w:p w14:paraId="223E568E" w14:textId="77777777" w:rsidR="00DB66FD" w:rsidRPr="00920D8B" w:rsidRDefault="00DB66FD" w:rsidP="00DB66FD">
      <w:pPr>
        <w:pStyle w:val="WW2"/>
        <w:numPr>
          <w:ilvl w:val="1"/>
          <w:numId w:val="33"/>
        </w:numPr>
        <w:ind w:left="540" w:hanging="540"/>
        <w:rPr>
          <w:rFonts w:cs="Arial"/>
          <w:sz w:val="18"/>
          <w:szCs w:val="18"/>
        </w:rPr>
      </w:pPr>
      <w:bookmarkStart w:id="11" w:name="_Ref130197552"/>
      <w:r w:rsidRPr="00920D8B">
        <w:rPr>
          <w:rFonts w:cs="Arial"/>
          <w:sz w:val="18"/>
          <w:szCs w:val="18"/>
        </w:rPr>
        <w:t>TomTom Distributor shall have the right to discontinue or amend the terms relating to any Partner Product on providing Customer with three (3) months prior written notice. The foregoing shall apply only to the extent that the licensor of such Partner Product revokes TomTom’s right to sub-license and resell such Partner Product or amends the terms related thereto. Upon notice of any discontinuation of a Partner Product, Customer shall cease all use of such Partner Product as per the terms of such notification by TomTom Distributor.</w:t>
      </w:r>
      <w:bookmarkEnd w:id="11"/>
      <w:r w:rsidRPr="00920D8B">
        <w:rPr>
          <w:rFonts w:cs="Arial"/>
          <w:sz w:val="18"/>
          <w:szCs w:val="18"/>
        </w:rPr>
        <w:t xml:space="preserve"> “</w:t>
      </w:r>
      <w:r w:rsidRPr="00920D8B">
        <w:rPr>
          <w:rFonts w:cs="Arial"/>
          <w:b/>
          <w:sz w:val="18"/>
          <w:szCs w:val="18"/>
        </w:rPr>
        <w:t>Partner Product</w:t>
      </w:r>
      <w:r w:rsidRPr="00920D8B">
        <w:rPr>
          <w:rFonts w:cs="Arial"/>
          <w:sz w:val="18"/>
          <w:szCs w:val="18"/>
        </w:rPr>
        <w:t>” for the purposes of the foregoing shall mean any Licensed Product or any part thereof owned by a third party which TomTom is licensed to resell under the terms of a non-perpetual license.</w:t>
      </w:r>
    </w:p>
    <w:p w14:paraId="4C8B3A1C" w14:textId="77777777" w:rsidR="00DB66FD" w:rsidRPr="00920D8B" w:rsidRDefault="00DB66FD" w:rsidP="00DB66FD">
      <w:pPr>
        <w:pStyle w:val="WW2"/>
        <w:numPr>
          <w:ilvl w:val="1"/>
          <w:numId w:val="33"/>
        </w:numPr>
        <w:ind w:left="540" w:hanging="540"/>
        <w:rPr>
          <w:rFonts w:cs="Arial"/>
          <w:sz w:val="18"/>
          <w:szCs w:val="18"/>
        </w:rPr>
      </w:pPr>
      <w:r w:rsidRPr="00920D8B">
        <w:rPr>
          <w:rFonts w:cs="Arial"/>
          <w:sz w:val="18"/>
          <w:szCs w:val="18"/>
        </w:rPr>
        <w:t>Without Prejudice to Clause </w:t>
      </w:r>
      <w:r w:rsidRPr="00920D8B">
        <w:rPr>
          <w:rFonts w:cs="Arial"/>
          <w:sz w:val="18"/>
          <w:szCs w:val="18"/>
        </w:rPr>
        <w:fldChar w:fldCharType="begin"/>
      </w:r>
      <w:r w:rsidRPr="00920D8B">
        <w:rPr>
          <w:rFonts w:cs="Arial"/>
          <w:sz w:val="18"/>
          <w:szCs w:val="18"/>
        </w:rPr>
        <w:instrText xml:space="preserve"> REF _Ref130197552 \r \h  \* MERGEFORMAT </w:instrText>
      </w:r>
      <w:r w:rsidRPr="00920D8B">
        <w:rPr>
          <w:rFonts w:cs="Arial"/>
          <w:sz w:val="18"/>
          <w:szCs w:val="18"/>
        </w:rPr>
      </w:r>
      <w:r w:rsidRPr="00920D8B">
        <w:rPr>
          <w:rFonts w:cs="Arial"/>
          <w:sz w:val="18"/>
          <w:szCs w:val="18"/>
        </w:rPr>
        <w:fldChar w:fldCharType="separate"/>
      </w:r>
      <w:r w:rsidRPr="00920D8B">
        <w:rPr>
          <w:rFonts w:cs="Arial"/>
          <w:sz w:val="18"/>
          <w:szCs w:val="18"/>
        </w:rPr>
        <w:t>6.1</w:t>
      </w:r>
      <w:r w:rsidRPr="00920D8B">
        <w:rPr>
          <w:rFonts w:cs="Arial"/>
          <w:sz w:val="18"/>
          <w:szCs w:val="18"/>
        </w:rPr>
        <w:fldChar w:fldCharType="end"/>
      </w:r>
      <w:r w:rsidRPr="00920D8B">
        <w:rPr>
          <w:rFonts w:cs="Arial"/>
          <w:sz w:val="18"/>
          <w:szCs w:val="18"/>
        </w:rPr>
        <w:t xml:space="preserve"> above, TomTom Distributor may discontinue support for any of the Map Data (or any part, territory or region thereof) and cease the provision of Updates in respect of the same. In such event, nothing shall prohibit Customer from continuing to use, in accordance with the terms of this Agreement, Licensed Products which have already been delivered to Customer.</w:t>
      </w:r>
    </w:p>
    <w:p w14:paraId="14412AAD" w14:textId="77777777" w:rsidR="00DB66FD" w:rsidRPr="00920D8B" w:rsidRDefault="00DB66FD" w:rsidP="00DB66FD">
      <w:pPr>
        <w:pStyle w:val="WW2"/>
        <w:numPr>
          <w:ilvl w:val="1"/>
          <w:numId w:val="33"/>
        </w:numPr>
        <w:ind w:left="540" w:hanging="540"/>
        <w:rPr>
          <w:rFonts w:cs="Arial"/>
          <w:sz w:val="18"/>
          <w:szCs w:val="18"/>
        </w:rPr>
      </w:pPr>
      <w:r w:rsidRPr="00920D8B">
        <w:rPr>
          <w:rFonts w:cs="Arial"/>
          <w:sz w:val="18"/>
          <w:szCs w:val="18"/>
        </w:rPr>
        <w:t xml:space="preserve">TomTom Distributor may discontinue any of the Licensed Products which are hosted on providing Customer with twelve (12) months prior written notice. </w:t>
      </w:r>
    </w:p>
    <w:p w14:paraId="230EF4E8" w14:textId="77777777" w:rsidR="00DB66FD" w:rsidRPr="00920D8B" w:rsidRDefault="00DB66FD" w:rsidP="00DB66FD">
      <w:pPr>
        <w:pStyle w:val="WW2"/>
        <w:numPr>
          <w:ilvl w:val="1"/>
          <w:numId w:val="33"/>
        </w:numPr>
        <w:ind w:left="540" w:hanging="540"/>
        <w:rPr>
          <w:rFonts w:cs="Arial"/>
          <w:sz w:val="18"/>
          <w:szCs w:val="18"/>
        </w:rPr>
      </w:pPr>
      <w:r w:rsidRPr="00920D8B">
        <w:rPr>
          <w:rFonts w:cs="Arial"/>
          <w:sz w:val="18"/>
          <w:szCs w:val="18"/>
        </w:rPr>
        <w:lastRenderedPageBreak/>
        <w:t>TomTom Distributor may discontinue or make backward incompatible changes to the TomTom Navigation SDK or any other SDK licensed (or any component thereof) on providing three (3) months written notice. In the event of such discontinuation, nothing shall prohibit the continued use by a Customer, of any Licensed Products already delivered to Customer prior to such termination.</w:t>
      </w:r>
    </w:p>
    <w:p w14:paraId="0FD63BC1" w14:textId="77777777" w:rsidR="00DB66FD" w:rsidRPr="00920D8B" w:rsidRDefault="00DB66FD" w:rsidP="00DB66FD">
      <w:pPr>
        <w:pStyle w:val="WWRecital"/>
        <w:numPr>
          <w:ilvl w:val="0"/>
          <w:numId w:val="33"/>
        </w:numPr>
        <w:tabs>
          <w:tab w:val="clear" w:pos="1134"/>
        </w:tabs>
        <w:ind w:left="540" w:hanging="540"/>
        <w:rPr>
          <w:rFonts w:cs="Arial"/>
          <w:b/>
          <w:sz w:val="18"/>
          <w:szCs w:val="18"/>
        </w:rPr>
      </w:pPr>
      <w:r w:rsidRPr="00920D8B">
        <w:rPr>
          <w:rFonts w:cs="Arial"/>
          <w:b/>
          <w:sz w:val="18"/>
          <w:szCs w:val="18"/>
        </w:rPr>
        <w:t>SECURITY TERMS</w:t>
      </w:r>
      <w:bookmarkEnd w:id="10"/>
    </w:p>
    <w:p w14:paraId="28BF1BEE" w14:textId="77777777" w:rsidR="00DB66FD" w:rsidRPr="00920D8B" w:rsidRDefault="00DB66FD" w:rsidP="00DB66FD">
      <w:pPr>
        <w:pStyle w:val="WW2"/>
        <w:numPr>
          <w:ilvl w:val="1"/>
          <w:numId w:val="33"/>
        </w:numPr>
        <w:ind w:left="540" w:hanging="540"/>
        <w:rPr>
          <w:rStyle w:val="ui-provider"/>
          <w:rFonts w:cs="Arial"/>
          <w:sz w:val="18"/>
          <w:szCs w:val="18"/>
        </w:rPr>
      </w:pPr>
      <w:r w:rsidRPr="00920D8B">
        <w:rPr>
          <w:rStyle w:val="ui-provider"/>
          <w:rFonts w:cs="Arial"/>
          <w:sz w:val="18"/>
          <w:szCs w:val="18"/>
        </w:rPr>
        <w:t xml:space="preserve">Customer shall: </w:t>
      </w:r>
    </w:p>
    <w:p w14:paraId="469F3182" w14:textId="77777777" w:rsidR="00DB66FD" w:rsidRPr="00920D8B" w:rsidRDefault="00DB66FD" w:rsidP="00DB66FD">
      <w:pPr>
        <w:pStyle w:val="WW3"/>
        <w:numPr>
          <w:ilvl w:val="2"/>
          <w:numId w:val="33"/>
        </w:numPr>
        <w:ind w:left="1350" w:hanging="810"/>
        <w:rPr>
          <w:rFonts w:cs="Arial"/>
          <w:sz w:val="18"/>
          <w:szCs w:val="18"/>
        </w:rPr>
      </w:pPr>
      <w:r w:rsidRPr="00920D8B">
        <w:rPr>
          <w:rStyle w:val="ui-provider"/>
          <w:rFonts w:cs="Arial"/>
          <w:sz w:val="18"/>
          <w:szCs w:val="18"/>
        </w:rPr>
        <w:t xml:space="preserve">Utilize industry security standard practices to safeguard, secure and prevent piracy and unauthorized access of the Licensed Products and the Permitted </w:t>
      </w:r>
      <w:proofErr w:type="gramStart"/>
      <w:r w:rsidRPr="00920D8B">
        <w:rPr>
          <w:rStyle w:val="ui-provider"/>
          <w:rFonts w:cs="Arial"/>
          <w:sz w:val="18"/>
          <w:szCs w:val="18"/>
        </w:rPr>
        <w:t>Solution;</w:t>
      </w:r>
      <w:proofErr w:type="gramEnd"/>
    </w:p>
    <w:p w14:paraId="643B1CF8" w14:textId="77777777" w:rsidR="00DB66FD" w:rsidRPr="00920D8B" w:rsidRDefault="00DB66FD" w:rsidP="00DB66FD">
      <w:pPr>
        <w:pStyle w:val="WW3"/>
        <w:numPr>
          <w:ilvl w:val="2"/>
          <w:numId w:val="33"/>
        </w:numPr>
        <w:ind w:left="1350" w:hanging="810"/>
        <w:rPr>
          <w:rFonts w:cs="Arial"/>
          <w:sz w:val="18"/>
          <w:szCs w:val="18"/>
        </w:rPr>
      </w:pPr>
      <w:r w:rsidRPr="00920D8B">
        <w:rPr>
          <w:rStyle w:val="ui-provider"/>
          <w:rFonts w:cs="Arial"/>
          <w:sz w:val="18"/>
          <w:szCs w:val="18"/>
        </w:rPr>
        <w:t xml:space="preserve">Ensure that Customer’s environments used for storing and accessing the Licensed Products and the Permitted Solution are monitored in such a manner designed to identify security incidents. Customer shall inform TomTom Distributor as soon as reasonably possible of any potential security incidents relating to the Licensed Products and the Permitted Solutions of which it becomes </w:t>
      </w:r>
      <w:proofErr w:type="gramStart"/>
      <w:r w:rsidRPr="00920D8B">
        <w:rPr>
          <w:rStyle w:val="ui-provider"/>
          <w:rFonts w:cs="Arial"/>
          <w:sz w:val="18"/>
          <w:szCs w:val="18"/>
        </w:rPr>
        <w:t>aware;</w:t>
      </w:r>
      <w:proofErr w:type="gramEnd"/>
    </w:p>
    <w:p w14:paraId="4AD340A4" w14:textId="77777777" w:rsidR="00DB66FD" w:rsidRPr="00920D8B" w:rsidRDefault="00DB66FD" w:rsidP="00DB66FD">
      <w:pPr>
        <w:pStyle w:val="WW3"/>
        <w:numPr>
          <w:ilvl w:val="2"/>
          <w:numId w:val="33"/>
        </w:numPr>
        <w:ind w:left="1350" w:hanging="810"/>
        <w:rPr>
          <w:rStyle w:val="ui-provider"/>
          <w:rFonts w:cs="Arial"/>
          <w:sz w:val="18"/>
          <w:szCs w:val="18"/>
        </w:rPr>
      </w:pPr>
      <w:r w:rsidRPr="00920D8B">
        <w:rPr>
          <w:rStyle w:val="ui-provider"/>
          <w:rFonts w:cs="Arial"/>
          <w:sz w:val="18"/>
          <w:szCs w:val="18"/>
        </w:rPr>
        <w:t xml:space="preserve">Notify TomTom Distributor of any vulnerabilities relating to the Licensed Products of which Customer becomes </w:t>
      </w:r>
      <w:proofErr w:type="gramStart"/>
      <w:r w:rsidRPr="00920D8B">
        <w:rPr>
          <w:rStyle w:val="ui-provider"/>
          <w:rFonts w:cs="Arial"/>
          <w:sz w:val="18"/>
          <w:szCs w:val="18"/>
        </w:rPr>
        <w:t>aware;</w:t>
      </w:r>
      <w:proofErr w:type="gramEnd"/>
    </w:p>
    <w:p w14:paraId="2563B8A9" w14:textId="77777777" w:rsidR="00DB66FD" w:rsidRPr="00920D8B" w:rsidRDefault="00DB66FD" w:rsidP="00DB66FD">
      <w:pPr>
        <w:pStyle w:val="WW3"/>
        <w:numPr>
          <w:ilvl w:val="2"/>
          <w:numId w:val="33"/>
        </w:numPr>
        <w:ind w:left="1350" w:hanging="810"/>
        <w:rPr>
          <w:rFonts w:cs="Arial"/>
          <w:sz w:val="18"/>
          <w:szCs w:val="18"/>
        </w:rPr>
      </w:pPr>
      <w:r w:rsidRPr="00920D8B">
        <w:rPr>
          <w:rStyle w:val="ui-provider"/>
          <w:rFonts w:cs="Arial"/>
          <w:sz w:val="18"/>
          <w:szCs w:val="18"/>
        </w:rPr>
        <w:t>Use suitable encryption techniques for protection of the information of TomTom. Where encryption cannot be implemented, appropriate compensating controls must be implemented to reduce the risk of unauthorized disclosure.</w:t>
      </w:r>
    </w:p>
    <w:p w14:paraId="7DAFE024"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bookmarkStart w:id="12" w:name="24538"/>
      <w:r w:rsidRPr="00920D8B">
        <w:rPr>
          <w:rFonts w:cs="Arial"/>
          <w:b/>
          <w:sz w:val="18"/>
          <w:szCs w:val="18"/>
        </w:rPr>
        <w:t>DATA PROCESSING</w:t>
      </w:r>
      <w:bookmarkEnd w:id="12"/>
    </w:p>
    <w:p w14:paraId="5F36C07C" w14:textId="77777777" w:rsidR="00DB66FD" w:rsidRPr="00920D8B" w:rsidRDefault="00DB66FD" w:rsidP="00DB66FD">
      <w:pPr>
        <w:pStyle w:val="WW2"/>
        <w:keepNext/>
        <w:numPr>
          <w:ilvl w:val="1"/>
          <w:numId w:val="33"/>
        </w:numPr>
        <w:ind w:left="540" w:hanging="540"/>
        <w:rPr>
          <w:rFonts w:cs="Arial"/>
          <w:sz w:val="18"/>
          <w:szCs w:val="18"/>
        </w:rPr>
      </w:pPr>
      <w:bookmarkStart w:id="13" w:name="23720"/>
      <w:r w:rsidRPr="00920D8B">
        <w:rPr>
          <w:rFonts w:cs="Arial"/>
          <w:sz w:val="18"/>
          <w:szCs w:val="18"/>
        </w:rPr>
        <w:t xml:space="preserve">Customer acknowledges that TomTom shall collect, via the Licensed Products, the Personal Data specified under </w:t>
      </w:r>
      <w:hyperlink r:id="rId12" w:history="1">
        <w:r w:rsidRPr="00920D8B">
          <w:rPr>
            <w:rStyle w:val="Hyperlink"/>
            <w:rFonts w:cs="Arial"/>
            <w:sz w:val="18"/>
            <w:szCs w:val="18"/>
          </w:rPr>
          <w:t>https://www.tomtom.com/en_gb/thirdpartyproductterms/dataprocessingschedule/</w:t>
        </w:r>
      </w:hyperlink>
      <w:r w:rsidRPr="00920D8B">
        <w:rPr>
          <w:rFonts w:cs="Arial"/>
          <w:sz w:val="18"/>
          <w:szCs w:val="18"/>
        </w:rPr>
        <w:t xml:space="preserve"> </w:t>
      </w:r>
      <w:hyperlink w:history="1"/>
      <w:r w:rsidRPr="00920D8B">
        <w:rPr>
          <w:rFonts w:cs="Arial"/>
          <w:sz w:val="18"/>
          <w:szCs w:val="18"/>
        </w:rPr>
        <w:t xml:space="preserve"> and shall process such Personal Data in accordance with the terms set out under </w:t>
      </w:r>
      <w:hyperlink r:id="rId13" w:history="1">
        <w:r w:rsidRPr="00920D8B">
          <w:rPr>
            <w:rStyle w:val="Hyperlink"/>
            <w:rFonts w:cs="Arial"/>
            <w:sz w:val="18"/>
            <w:szCs w:val="18"/>
          </w:rPr>
          <w:t>https://www.tomtom.com/en_gb/thirdpartyproductterms/dataprocessingschedule/</w:t>
        </w:r>
      </w:hyperlink>
      <w:r w:rsidRPr="00920D8B">
        <w:rPr>
          <w:rFonts w:cs="Arial"/>
          <w:sz w:val="18"/>
          <w:szCs w:val="18"/>
        </w:rPr>
        <w:t>. In addition, Customer acknowledges that TomTom collects, compiles, stores and uses, and generally processes aggregated and non-aggregated data and system usage information to maintain and improve the Licensed Products, including for technical diagnostics, to detect fraud and abuse, to create usage reports and for the creation of new products. To the extent this data includes Personal Data, TomTom shall process such data in accordance with the foregoing or shall use such data without any identification of individuals involved or shall anonymize such Personal Data.</w:t>
      </w:r>
      <w:bookmarkEnd w:id="13"/>
    </w:p>
    <w:p w14:paraId="5283352E" w14:textId="77777777" w:rsidR="00DB66FD" w:rsidRPr="00920D8B" w:rsidRDefault="00DB66FD" w:rsidP="00DB66FD">
      <w:pPr>
        <w:pStyle w:val="WW2"/>
        <w:numPr>
          <w:ilvl w:val="1"/>
          <w:numId w:val="33"/>
        </w:numPr>
        <w:ind w:left="540" w:hanging="540"/>
        <w:rPr>
          <w:rFonts w:cs="Arial"/>
          <w:sz w:val="18"/>
          <w:szCs w:val="18"/>
        </w:rPr>
      </w:pPr>
      <w:bookmarkStart w:id="14" w:name="23721"/>
      <w:r w:rsidRPr="00920D8B">
        <w:rPr>
          <w:rFonts w:cs="Arial"/>
          <w:sz w:val="18"/>
          <w:szCs w:val="18"/>
        </w:rPr>
        <w:t>To the extent Customer uses the Licensed Products in a manner that would result in the Licensed Products constituting Personal Data, Customer shall be fully and independently responsible for compliance with all obligations arising under the GDPR.</w:t>
      </w:r>
      <w:bookmarkEnd w:id="14"/>
    </w:p>
    <w:p w14:paraId="0E9C0147" w14:textId="77777777" w:rsidR="00DB66FD" w:rsidRPr="00920D8B" w:rsidRDefault="00DB66FD" w:rsidP="00DB66FD">
      <w:pPr>
        <w:pStyle w:val="WWRecital"/>
        <w:numPr>
          <w:ilvl w:val="0"/>
          <w:numId w:val="33"/>
        </w:numPr>
        <w:tabs>
          <w:tab w:val="clear" w:pos="1134"/>
        </w:tabs>
        <w:ind w:left="540" w:hanging="540"/>
        <w:rPr>
          <w:rFonts w:cs="Arial"/>
          <w:b/>
          <w:sz w:val="18"/>
          <w:szCs w:val="18"/>
        </w:rPr>
      </w:pPr>
      <w:bookmarkStart w:id="15" w:name="_Ref130197281"/>
      <w:bookmarkStart w:id="16" w:name="24539"/>
      <w:r w:rsidRPr="00920D8B">
        <w:rPr>
          <w:rFonts w:cs="Arial"/>
          <w:b/>
          <w:sz w:val="18"/>
          <w:szCs w:val="18"/>
        </w:rPr>
        <w:t xml:space="preserve">GENERAL FURTHER OBLIGATIONS OF </w:t>
      </w:r>
      <w:bookmarkEnd w:id="15"/>
      <w:r w:rsidRPr="00920D8B">
        <w:rPr>
          <w:rFonts w:cs="Arial"/>
          <w:b/>
          <w:sz w:val="18"/>
          <w:szCs w:val="18"/>
        </w:rPr>
        <w:t>CUSTOMER</w:t>
      </w:r>
    </w:p>
    <w:p w14:paraId="11E9B2EC"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Any use, manufacturing, sale, license, distribution and promotion by Customer of the Permitted Solution and Licensed Products shall be in accordance with all applicable laws and regulations (including on data protection).</w:t>
      </w:r>
    </w:p>
    <w:p w14:paraId="4D81CF11"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The Non-Traffic Analytics Products must be integrated in the Permitted Solution in a manner that technically prevents their extraction or use other than as embedded in such Permitted Solution.</w:t>
      </w:r>
    </w:p>
    <w:p w14:paraId="07F19605"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Any enhanced and/or adapted Permitted Solution by a Reseller shall conform to the definition of the Permitted Solution.</w:t>
      </w:r>
    </w:p>
    <w:p w14:paraId="5A15054C"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may not use the Licensed Products or part thereof (including any content delivered via the Licensed Products) to create any derivative work, product or service other than the Permitted Solutions. This prohibition includes, without limitation, compiling a competing database or service to the Licensed Products by using, extracting or reutilizing the data contained within the Licensed Products or a substantial part thereof or use the Licensed Products for the creation of any secondary or derived database populated wholly or partially with Customer’s data and/or data supplied or created by any third party. Customer may not copy or use the structure and arrangement of the Licensed Products or the content or data delivered therein for the creation of the same.</w:t>
      </w:r>
    </w:p>
    <w:p w14:paraId="73791963" w14:textId="77777777" w:rsidR="00DB66FD" w:rsidRPr="00920D8B" w:rsidRDefault="00DB66FD" w:rsidP="00DB66FD">
      <w:pPr>
        <w:pStyle w:val="WW2"/>
        <w:numPr>
          <w:ilvl w:val="1"/>
          <w:numId w:val="33"/>
        </w:numPr>
        <w:ind w:left="540" w:hanging="540"/>
        <w:rPr>
          <w:rFonts w:cs="Arial"/>
          <w:sz w:val="18"/>
          <w:szCs w:val="18"/>
        </w:rPr>
      </w:pPr>
      <w:r w:rsidRPr="00920D8B">
        <w:rPr>
          <w:rFonts w:cs="Arial"/>
          <w:sz w:val="18"/>
          <w:szCs w:val="18"/>
        </w:rPr>
        <w:t xml:space="preserve">Customer shall not apply any machine learning, AI algorithm or other software related process to the Licensed Products, the output of which would render Customer’s use of the Licensed Products (or any products </w:t>
      </w:r>
      <w:proofErr w:type="gramStart"/>
      <w:r w:rsidRPr="00920D8B">
        <w:rPr>
          <w:rFonts w:cs="Arial"/>
          <w:sz w:val="18"/>
          <w:szCs w:val="18"/>
        </w:rPr>
        <w:t>similar to</w:t>
      </w:r>
      <w:proofErr w:type="gramEnd"/>
      <w:r w:rsidRPr="00920D8B">
        <w:rPr>
          <w:rFonts w:cs="Arial"/>
          <w:sz w:val="18"/>
          <w:szCs w:val="18"/>
        </w:rPr>
        <w:t xml:space="preserve"> the Licensed Products) redundant.</w:t>
      </w:r>
    </w:p>
    <w:p w14:paraId="07CFD092" w14:textId="77777777" w:rsidR="00DB66FD" w:rsidRPr="00920D8B" w:rsidRDefault="00DB66FD" w:rsidP="00DB66FD">
      <w:pPr>
        <w:pStyle w:val="WW2"/>
        <w:numPr>
          <w:ilvl w:val="1"/>
          <w:numId w:val="33"/>
        </w:numPr>
        <w:ind w:left="540" w:hanging="540"/>
        <w:rPr>
          <w:rFonts w:cs="Arial"/>
          <w:sz w:val="18"/>
          <w:szCs w:val="18"/>
        </w:rPr>
      </w:pPr>
      <w:r w:rsidRPr="00920D8B">
        <w:rPr>
          <w:rFonts w:cs="Arial"/>
          <w:sz w:val="18"/>
          <w:szCs w:val="18"/>
        </w:rPr>
        <w:t>Customer shall not use or permit the Licensed Products to be used in connection with any machine learning, AI algorithm or other software related process where the Licensed Products or any information contained within the Licensed Products would be stored or retained in any Public Reference Data Set by such machine learning, AI algorithm or other software related process. “</w:t>
      </w:r>
      <w:r w:rsidRPr="00920D8B">
        <w:rPr>
          <w:rFonts w:cs="Arial"/>
          <w:b/>
          <w:sz w:val="18"/>
          <w:szCs w:val="18"/>
        </w:rPr>
        <w:t>Public Reference Data Set</w:t>
      </w:r>
      <w:r w:rsidRPr="00920D8B">
        <w:rPr>
          <w:rFonts w:cs="Arial"/>
          <w:sz w:val="18"/>
          <w:szCs w:val="18"/>
        </w:rPr>
        <w:t xml:space="preserve">” for these purposes </w:t>
      </w:r>
      <w:r w:rsidRPr="00920D8B">
        <w:rPr>
          <w:rFonts w:cs="Arial"/>
          <w:sz w:val="18"/>
          <w:szCs w:val="18"/>
        </w:rPr>
        <w:lastRenderedPageBreak/>
        <w:t>means any data set from which a machine learning, AI algorithm or other software related process may generate results or other output for delivery to queries made by parties other than the Customer.</w:t>
      </w:r>
    </w:p>
    <w:p w14:paraId="4A813034"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may layer third party data on top of the Licensed Products, provided that:</w:t>
      </w:r>
    </w:p>
    <w:p w14:paraId="59231973" w14:textId="77777777" w:rsidR="00DB66FD" w:rsidRPr="00920D8B" w:rsidRDefault="00DB66FD" w:rsidP="00DB66FD">
      <w:pPr>
        <w:pStyle w:val="WW3"/>
        <w:numPr>
          <w:ilvl w:val="2"/>
          <w:numId w:val="33"/>
        </w:numPr>
        <w:ind w:left="1350" w:hanging="810"/>
        <w:rPr>
          <w:rFonts w:cs="Arial"/>
          <w:b/>
          <w:sz w:val="18"/>
          <w:szCs w:val="18"/>
        </w:rPr>
      </w:pPr>
      <w:r w:rsidRPr="00920D8B">
        <w:rPr>
          <w:rFonts w:cs="Arial"/>
          <w:sz w:val="18"/>
          <w:szCs w:val="18"/>
        </w:rPr>
        <w:t xml:space="preserve">The third-party data always remains identifiable and separable from the Licensed </w:t>
      </w:r>
      <w:proofErr w:type="gramStart"/>
      <w:r w:rsidRPr="00920D8B">
        <w:rPr>
          <w:rFonts w:cs="Arial"/>
          <w:sz w:val="18"/>
          <w:szCs w:val="18"/>
        </w:rPr>
        <w:t>Products;</w:t>
      </w:r>
      <w:proofErr w:type="gramEnd"/>
    </w:p>
    <w:p w14:paraId="32943376" w14:textId="77777777" w:rsidR="00DB66FD" w:rsidRPr="00920D8B" w:rsidRDefault="00DB66FD" w:rsidP="00DB66FD">
      <w:pPr>
        <w:pStyle w:val="WW3"/>
        <w:numPr>
          <w:ilvl w:val="2"/>
          <w:numId w:val="33"/>
        </w:numPr>
        <w:ind w:left="1350" w:hanging="810"/>
        <w:rPr>
          <w:rFonts w:cs="Arial"/>
          <w:b/>
          <w:sz w:val="18"/>
          <w:szCs w:val="18"/>
        </w:rPr>
      </w:pPr>
      <w:r w:rsidRPr="00920D8B">
        <w:rPr>
          <w:rFonts w:cs="Arial"/>
          <w:sz w:val="18"/>
          <w:szCs w:val="18"/>
        </w:rPr>
        <w:t xml:space="preserve">Customer shall not use any </w:t>
      </w:r>
      <w:proofErr w:type="gramStart"/>
      <w:r w:rsidRPr="00920D8B">
        <w:rPr>
          <w:rFonts w:cs="Arial"/>
          <w:sz w:val="18"/>
          <w:szCs w:val="18"/>
        </w:rPr>
        <w:t>third party</w:t>
      </w:r>
      <w:proofErr w:type="gramEnd"/>
      <w:r w:rsidRPr="00920D8B">
        <w:rPr>
          <w:rFonts w:cs="Arial"/>
          <w:sz w:val="18"/>
          <w:szCs w:val="18"/>
        </w:rPr>
        <w:t xml:space="preserve"> data in a manner that would result in the Licensed Products becoming subject to the terms of a </w:t>
      </w:r>
      <w:proofErr w:type="gramStart"/>
      <w:r w:rsidRPr="00920D8B">
        <w:rPr>
          <w:rFonts w:cs="Arial"/>
          <w:sz w:val="18"/>
          <w:szCs w:val="18"/>
        </w:rPr>
        <w:t>third party</w:t>
      </w:r>
      <w:proofErr w:type="gramEnd"/>
      <w:r w:rsidRPr="00920D8B">
        <w:rPr>
          <w:rFonts w:cs="Arial"/>
          <w:sz w:val="18"/>
          <w:szCs w:val="18"/>
        </w:rPr>
        <w:t xml:space="preserve"> license or Copyleft </w:t>
      </w:r>
      <w:proofErr w:type="gramStart"/>
      <w:r w:rsidRPr="00920D8B">
        <w:rPr>
          <w:rFonts w:cs="Arial"/>
          <w:sz w:val="18"/>
          <w:szCs w:val="18"/>
        </w:rPr>
        <w:t>License;</w:t>
      </w:r>
      <w:proofErr w:type="gramEnd"/>
    </w:p>
    <w:p w14:paraId="7A86F1CE" w14:textId="77777777" w:rsidR="00DB66FD" w:rsidRPr="00920D8B" w:rsidRDefault="00DB66FD" w:rsidP="00DB66FD">
      <w:pPr>
        <w:pStyle w:val="WW3"/>
        <w:numPr>
          <w:ilvl w:val="2"/>
          <w:numId w:val="33"/>
        </w:numPr>
        <w:ind w:left="1350" w:hanging="810"/>
        <w:rPr>
          <w:rFonts w:cs="Arial"/>
          <w:b/>
          <w:sz w:val="18"/>
          <w:szCs w:val="18"/>
        </w:rPr>
      </w:pPr>
      <w:r w:rsidRPr="00920D8B">
        <w:rPr>
          <w:rFonts w:cs="Arial"/>
          <w:sz w:val="18"/>
          <w:szCs w:val="18"/>
        </w:rPr>
        <w:t>In no event shall Customer make any additions, modifications, adaptations, or other alterations that in any manner materially reduces, impairs, or otherwise negatively impacts upon the accuracy, completeness, integrity, or safety of the Licensed Products or undertake any action which would reasonably be expected to damage the reputation or goodwill of TomTom.</w:t>
      </w:r>
    </w:p>
    <w:p w14:paraId="25F77807"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shall not reverse engineer or disassemble the Licensed Products or otherwise attempt to gain access to the source code of any of the Licensed Products. In addition, Customer shall not attempt to decompile any object code into source code in respect of the Licensed Products.</w:t>
      </w:r>
    </w:p>
    <w:p w14:paraId="21C478B1"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shall not defeat, avoid, by-pass, remove, deactivate or otherwise circumvent any software protection mechanisms in any of the Licensed Products (or part thereof).</w:t>
      </w:r>
    </w:p>
    <w:p w14:paraId="0956D11B"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shall not upload or knowingly introduce in connection with the Licensed Products any files that contain viruses, Trojan horses, worms, time bombs, cancelbots, or any other similar software or programs that may damage the operation of another’s computer or property.</w:t>
      </w:r>
    </w:p>
    <w:p w14:paraId="62A0B220"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shall not use the Licensed Products or any derivatives thereof for the purpose of enforcement of traffic laws including but not limited to the selection of potential locations for the installation of speed cameras, speed traps or other speed tracking devices.</w:t>
      </w:r>
    </w:p>
    <w:p w14:paraId="49DE741B"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shall not use the Licensed Products for in-flight or drone navigation or in connection with any high-risk systems, devices, products or services that are critical to the health and safety or security of people and property.</w:t>
      </w:r>
    </w:p>
    <w:p w14:paraId="7618FAA9"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shall not use the Licensed Products in any way that is unlawful, fraudulent, dishonest, unethical, offensive, obscene, pornographic, harassing or libelous.</w:t>
      </w:r>
    </w:p>
    <w:p w14:paraId="375510D8"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Customer shall not, other than as expressly permitted under this Agreement, rent, lease, sell, transfer, assign, sublicense, disassemble, modify or alter any part of the Licensed Products.</w:t>
      </w:r>
      <w:bookmarkEnd w:id="16"/>
    </w:p>
    <w:p w14:paraId="5573F43A" w14:textId="77777777" w:rsidR="00DB66FD" w:rsidRPr="00920D8B" w:rsidRDefault="00DB66FD" w:rsidP="00DB66FD">
      <w:pPr>
        <w:pStyle w:val="WW2"/>
        <w:numPr>
          <w:ilvl w:val="1"/>
          <w:numId w:val="33"/>
        </w:numPr>
        <w:ind w:left="540" w:hanging="540"/>
        <w:rPr>
          <w:rFonts w:cs="Arial"/>
          <w:b/>
          <w:sz w:val="18"/>
          <w:szCs w:val="18"/>
        </w:rPr>
      </w:pPr>
      <w:r w:rsidRPr="00920D8B">
        <w:rPr>
          <w:rFonts w:cs="Arial"/>
          <w:sz w:val="18"/>
          <w:szCs w:val="18"/>
        </w:rPr>
        <w:t>To the extent licensed, the product specific restrictions set out under Annex 1 shall apply.</w:t>
      </w:r>
    </w:p>
    <w:p w14:paraId="5C6D3307" w14:textId="77777777" w:rsidR="00DB66FD" w:rsidRPr="00920D8B" w:rsidRDefault="00DB66FD" w:rsidP="00DB66FD">
      <w:pPr>
        <w:pStyle w:val="WWRecital"/>
        <w:numPr>
          <w:ilvl w:val="0"/>
          <w:numId w:val="33"/>
        </w:numPr>
        <w:tabs>
          <w:tab w:val="clear" w:pos="1134"/>
        </w:tabs>
        <w:ind w:left="540" w:hanging="540"/>
        <w:rPr>
          <w:rFonts w:cs="Arial"/>
          <w:b/>
          <w:sz w:val="18"/>
          <w:szCs w:val="18"/>
        </w:rPr>
      </w:pPr>
      <w:bookmarkStart w:id="17" w:name="24549"/>
      <w:r w:rsidRPr="00920D8B">
        <w:rPr>
          <w:rFonts w:cs="Arial"/>
          <w:b/>
          <w:sz w:val="18"/>
          <w:szCs w:val="18"/>
        </w:rPr>
        <w:t xml:space="preserve">REGULATION OF QUERIES AND SUSPENSION OF SERVICES </w:t>
      </w:r>
    </w:p>
    <w:p w14:paraId="644B8B34" w14:textId="77777777" w:rsidR="00DB66FD" w:rsidRPr="00920D8B" w:rsidRDefault="00DB66FD" w:rsidP="00DB66FD">
      <w:pPr>
        <w:pStyle w:val="WW2"/>
        <w:numPr>
          <w:ilvl w:val="1"/>
          <w:numId w:val="33"/>
        </w:numPr>
        <w:ind w:left="540" w:hanging="540"/>
        <w:rPr>
          <w:rFonts w:cs="Arial"/>
          <w:sz w:val="18"/>
          <w:szCs w:val="18"/>
        </w:rPr>
      </w:pPr>
      <w:r w:rsidRPr="00920D8B">
        <w:rPr>
          <w:rFonts w:cs="Arial"/>
          <w:sz w:val="18"/>
          <w:szCs w:val="18"/>
        </w:rPr>
        <w:t>Customer acknowledges that restrictions may be placed on the number of queries or requests which Customer makes to Licensed Products delivered to Customer by servers for the purposes of managing the load placed on TomTom’s server infrastructure (the “</w:t>
      </w:r>
      <w:r w:rsidRPr="00920D8B">
        <w:rPr>
          <w:rFonts w:cs="Arial"/>
          <w:b/>
          <w:sz w:val="18"/>
          <w:szCs w:val="18"/>
        </w:rPr>
        <w:t>Query Volume Restrictions</w:t>
      </w:r>
      <w:r w:rsidRPr="00920D8B">
        <w:rPr>
          <w:rFonts w:cs="Arial"/>
          <w:sz w:val="18"/>
          <w:szCs w:val="18"/>
        </w:rPr>
        <w:t>”). Customer therefore understands and agrees that any request made to the TomTom servers beyond the Query Volume Restrictions shall be rejected by the TomTom servers and neither TomTom Distributor nor TomTom shall have any liability for such rejection. Upon request, TomTom Distributor shall inform Customer of any Query Volume Restrictions and shall increase such Query Volume Restrictions upon the reasonable request of Customer to a level reasonably necessary to meet the needs of Customer’s demands.</w:t>
      </w:r>
    </w:p>
    <w:p w14:paraId="412826CD" w14:textId="77777777" w:rsidR="00DB66FD" w:rsidRPr="00920D8B" w:rsidRDefault="00DB66FD" w:rsidP="00DB66FD">
      <w:pPr>
        <w:pStyle w:val="WW2"/>
        <w:numPr>
          <w:ilvl w:val="1"/>
          <w:numId w:val="33"/>
        </w:numPr>
        <w:ind w:left="540" w:hanging="540"/>
        <w:rPr>
          <w:rFonts w:cs="Arial"/>
          <w:sz w:val="18"/>
          <w:szCs w:val="18"/>
        </w:rPr>
      </w:pPr>
      <w:r w:rsidRPr="00920D8B">
        <w:rPr>
          <w:rFonts w:cs="Arial"/>
          <w:sz w:val="18"/>
          <w:szCs w:val="18"/>
        </w:rPr>
        <w:t>TomTom Distributor and TomTom reserve the right to suspend Customer’s access to the Licensed Products in the event Customer’s use of the Licensed Products adversely affects, limits or impairs other customers’ use of the Licensed Products or TomTom Distributor or TomTom, acting reasonably, believes the same may occur.</w:t>
      </w:r>
    </w:p>
    <w:p w14:paraId="3C65694E" w14:textId="77777777" w:rsidR="00DB66FD" w:rsidRPr="00920D8B" w:rsidRDefault="00DB66FD" w:rsidP="00DB66FD">
      <w:pPr>
        <w:pStyle w:val="WWRecital"/>
        <w:numPr>
          <w:ilvl w:val="0"/>
          <w:numId w:val="33"/>
        </w:numPr>
        <w:tabs>
          <w:tab w:val="clear" w:pos="1134"/>
        </w:tabs>
        <w:ind w:left="540" w:hanging="540"/>
        <w:rPr>
          <w:rFonts w:cs="Arial"/>
          <w:b/>
          <w:sz w:val="18"/>
          <w:szCs w:val="18"/>
        </w:rPr>
      </w:pPr>
      <w:r w:rsidRPr="00920D8B">
        <w:rPr>
          <w:rFonts w:cs="Arial"/>
          <w:b/>
          <w:sz w:val="18"/>
          <w:szCs w:val="18"/>
        </w:rPr>
        <w:t>PROBE DATA</w:t>
      </w:r>
      <w:bookmarkEnd w:id="17"/>
    </w:p>
    <w:p w14:paraId="19859F38" w14:textId="77777777" w:rsidR="00DB66FD" w:rsidRPr="00920D8B" w:rsidRDefault="00DB66FD" w:rsidP="00DB66FD">
      <w:pPr>
        <w:pStyle w:val="WW2nn"/>
        <w:ind w:left="540"/>
        <w:rPr>
          <w:rFonts w:cs="Arial"/>
          <w:sz w:val="18"/>
          <w:szCs w:val="18"/>
        </w:rPr>
      </w:pPr>
      <w:bookmarkStart w:id="18" w:name="24714"/>
      <w:r w:rsidRPr="00920D8B">
        <w:rPr>
          <w:rFonts w:cs="Arial"/>
          <w:sz w:val="18"/>
          <w:szCs w:val="18"/>
        </w:rPr>
        <w:t>Depending on the method of implementation, Customer’s use of the: (</w:t>
      </w:r>
      <w:proofErr w:type="spellStart"/>
      <w:r w:rsidRPr="00920D8B">
        <w:rPr>
          <w:rFonts w:cs="Arial"/>
          <w:sz w:val="18"/>
          <w:szCs w:val="18"/>
        </w:rPr>
        <w:t>i</w:t>
      </w:r>
      <w:proofErr w:type="spellEnd"/>
      <w:r w:rsidRPr="00920D8B">
        <w:rPr>
          <w:rFonts w:cs="Arial"/>
          <w:sz w:val="18"/>
          <w:szCs w:val="18"/>
        </w:rPr>
        <w:t xml:space="preserve">) Maps APIs may automatically deliver Probe Data to TomTom; and (ii) TomTom Navigation SDK may automatically deliver Data to TomTom. Therefore, Customer shall: (a) implement the telemetry module of the TomTom Navigation SDK to allow such automatic delivery of Data; and (b) ensure that the collection of Data by means of the telemetry module within the TomTom Navigation SDK is done in accordance with the applicable privacy laws and </w:t>
      </w:r>
      <w:proofErr w:type="gramStart"/>
      <w:r w:rsidRPr="00920D8B">
        <w:rPr>
          <w:rFonts w:cs="Arial"/>
          <w:sz w:val="18"/>
          <w:szCs w:val="18"/>
        </w:rPr>
        <w:t>regulations..</w:t>
      </w:r>
      <w:proofErr w:type="gramEnd"/>
      <w:r w:rsidRPr="00920D8B">
        <w:rPr>
          <w:rFonts w:cs="Arial"/>
          <w:sz w:val="18"/>
          <w:szCs w:val="18"/>
        </w:rPr>
        <w:t xml:space="preserve"> In respect of all such Data (regardless of the method of delivery), Customer grants to TomTom and its affiliates, subject to third party rights and restrictions, a perpetual, irrevocable, royalty-free license to use such Probe Data for use in connection with its current and future products and services, including for improvement and development of such products and services. TomTom shall process the Data on behalf of and for the benefit of Customer to provide the Licensed Products and further use it in accordance with this Clause. </w:t>
      </w:r>
      <w:bookmarkEnd w:id="18"/>
    </w:p>
    <w:p w14:paraId="3639DE91" w14:textId="77777777" w:rsidR="00DB66FD" w:rsidRPr="00920D8B" w:rsidRDefault="00DB66FD" w:rsidP="00DB66FD">
      <w:pPr>
        <w:pStyle w:val="WWRecital"/>
        <w:numPr>
          <w:ilvl w:val="0"/>
          <w:numId w:val="33"/>
        </w:numPr>
        <w:tabs>
          <w:tab w:val="clear" w:pos="1134"/>
        </w:tabs>
        <w:ind w:left="540" w:hanging="540"/>
        <w:rPr>
          <w:rFonts w:cs="Arial"/>
          <w:b/>
          <w:sz w:val="18"/>
          <w:szCs w:val="18"/>
        </w:rPr>
      </w:pPr>
      <w:bookmarkStart w:id="19" w:name="24550"/>
      <w:r w:rsidRPr="00920D8B">
        <w:rPr>
          <w:rFonts w:cs="Arial"/>
          <w:b/>
          <w:sz w:val="18"/>
          <w:szCs w:val="18"/>
        </w:rPr>
        <w:lastRenderedPageBreak/>
        <w:t>END USERS</w:t>
      </w:r>
      <w:bookmarkEnd w:id="19"/>
    </w:p>
    <w:p w14:paraId="651C357E" w14:textId="77777777" w:rsidR="00DB66FD" w:rsidRPr="00920D8B" w:rsidRDefault="00DB66FD" w:rsidP="00DB66FD">
      <w:pPr>
        <w:pStyle w:val="WW2"/>
        <w:numPr>
          <w:ilvl w:val="1"/>
          <w:numId w:val="33"/>
        </w:numPr>
        <w:ind w:left="540" w:hanging="540"/>
        <w:rPr>
          <w:rFonts w:cs="Arial"/>
          <w:sz w:val="18"/>
          <w:szCs w:val="18"/>
        </w:rPr>
      </w:pPr>
      <w:bookmarkStart w:id="20" w:name="24715"/>
      <w:r w:rsidRPr="00920D8B">
        <w:rPr>
          <w:rFonts w:cs="Arial"/>
          <w:sz w:val="18"/>
          <w:szCs w:val="18"/>
        </w:rPr>
        <w:t>Before allowing use of the Permitted Solution by an End User, Customer shall require the End User to accept the terms of a legally binding end user license agreement (“</w:t>
      </w:r>
      <w:r w:rsidRPr="00920D8B">
        <w:rPr>
          <w:rFonts w:cs="Arial"/>
          <w:b/>
          <w:sz w:val="18"/>
          <w:szCs w:val="18"/>
        </w:rPr>
        <w:t>End User License Agreement</w:t>
      </w:r>
      <w:r w:rsidRPr="00920D8B">
        <w:rPr>
          <w:rFonts w:cs="Arial"/>
          <w:sz w:val="18"/>
          <w:szCs w:val="18"/>
        </w:rPr>
        <w:t xml:space="preserve">”). Such End User License Agreement shall not permit the End User to take any actions with respect to the Licensed Products which, if made by Customer, would constitute a breach of the terms of this Agreement and in particular the restrictions set out under Clause </w:t>
      </w:r>
      <w:r w:rsidRPr="00920D8B">
        <w:rPr>
          <w:rFonts w:cs="Arial"/>
          <w:sz w:val="18"/>
          <w:szCs w:val="18"/>
        </w:rPr>
        <w:fldChar w:fldCharType="begin"/>
      </w:r>
      <w:r w:rsidRPr="00920D8B">
        <w:rPr>
          <w:rFonts w:cs="Arial"/>
          <w:sz w:val="18"/>
          <w:szCs w:val="18"/>
        </w:rPr>
        <w:instrText xml:space="preserve"> REF _Ref130197281 \r \h  \* MERGEFORMAT </w:instrText>
      </w:r>
      <w:r w:rsidRPr="00920D8B">
        <w:rPr>
          <w:rFonts w:cs="Arial"/>
          <w:sz w:val="18"/>
          <w:szCs w:val="18"/>
        </w:rPr>
      </w:r>
      <w:r w:rsidRPr="00920D8B">
        <w:rPr>
          <w:rFonts w:cs="Arial"/>
          <w:sz w:val="18"/>
          <w:szCs w:val="18"/>
        </w:rPr>
        <w:fldChar w:fldCharType="separate"/>
      </w:r>
      <w:r w:rsidRPr="00920D8B">
        <w:rPr>
          <w:rFonts w:cs="Arial"/>
          <w:sz w:val="18"/>
          <w:szCs w:val="18"/>
        </w:rPr>
        <w:t>9</w:t>
      </w:r>
      <w:r w:rsidRPr="00920D8B">
        <w:rPr>
          <w:rFonts w:cs="Arial"/>
          <w:sz w:val="18"/>
          <w:szCs w:val="18"/>
        </w:rPr>
        <w:fldChar w:fldCharType="end"/>
      </w:r>
      <w:r w:rsidRPr="00920D8B">
        <w:rPr>
          <w:rFonts w:cs="Arial"/>
          <w:sz w:val="18"/>
          <w:szCs w:val="18"/>
        </w:rPr>
        <w:t>.</w:t>
      </w:r>
      <w:bookmarkEnd w:id="20"/>
      <w:r w:rsidRPr="00920D8B">
        <w:rPr>
          <w:rFonts w:cs="Arial"/>
          <w:sz w:val="18"/>
          <w:szCs w:val="18"/>
        </w:rPr>
        <w:t xml:space="preserve"> In addition, the End User License Agreement will contain an exclusion of TomTom’s liability materially </w:t>
      </w:r>
      <w:proofErr w:type="gramStart"/>
      <w:r w:rsidRPr="00920D8B">
        <w:rPr>
          <w:rFonts w:cs="Arial"/>
          <w:sz w:val="18"/>
          <w:szCs w:val="18"/>
        </w:rPr>
        <w:t>similar to</w:t>
      </w:r>
      <w:proofErr w:type="gramEnd"/>
      <w:r w:rsidRPr="00920D8B">
        <w:rPr>
          <w:rFonts w:cs="Arial"/>
          <w:sz w:val="18"/>
          <w:szCs w:val="18"/>
        </w:rPr>
        <w:t xml:space="preserve"> the below. To the extent an End User License Agreement incorporates terms materially </w:t>
      </w:r>
      <w:proofErr w:type="gramStart"/>
      <w:r w:rsidRPr="00920D8B">
        <w:rPr>
          <w:rFonts w:cs="Arial"/>
          <w:sz w:val="18"/>
          <w:szCs w:val="18"/>
        </w:rPr>
        <w:t>similar to</w:t>
      </w:r>
      <w:proofErr w:type="gramEnd"/>
      <w:r w:rsidRPr="00920D8B">
        <w:rPr>
          <w:rFonts w:cs="Arial"/>
          <w:sz w:val="18"/>
          <w:szCs w:val="18"/>
        </w:rPr>
        <w:t xml:space="preserve"> the below but covering all suppliers whose products or services are utilized in the Permitted Solution, it shall not be required to specifically name TomTom: </w:t>
      </w:r>
    </w:p>
    <w:p w14:paraId="063D144B" w14:textId="77777777" w:rsidR="00DB66FD" w:rsidRPr="00920D8B" w:rsidRDefault="00DB66FD" w:rsidP="00DB66FD">
      <w:pPr>
        <w:pStyle w:val="WW2"/>
        <w:numPr>
          <w:ilvl w:val="0"/>
          <w:numId w:val="0"/>
        </w:numPr>
        <w:ind w:left="567"/>
        <w:rPr>
          <w:rFonts w:cs="Arial"/>
          <w:sz w:val="18"/>
          <w:szCs w:val="18"/>
        </w:rPr>
      </w:pPr>
      <w:r w:rsidRPr="00920D8B">
        <w:rPr>
          <w:rFonts w:cs="Arial"/>
          <w:sz w:val="18"/>
          <w:szCs w:val="18"/>
        </w:rPr>
        <w:t>THIS APPLICATION USES DATA AND OR SERVICES SUPPLIED BY TOMTOM. NEITHER TOMTOM NOR ITS SUPPLIERS SHALL BE LIABLE TO THE UNDERSIGNED FOR ANY INCIDENTAL, CONSEQUENTIAL, SPECIAL, INDIRECT OR EXEMPLARY DAMAGES ARISING OUT OF THIS AGREEMENT, INCLUDING LOST PROFITS OR COSTS OF COVER, LOSS OF USE OR BUSINESS INTERRUPTION OR THE LIKE, REGARDLESS OF WHETHER THE PARTY WAS ADVISED OF THE POSSIBILITY OF SUCH DAMAGES. NOTWITHSTANDING ANYTHING TO THE CONTRARY CONTAINED HEREIN, NEITHER TOMTOM NOR ITS SUPPLIERS SHALL HAVE ANY MONETARY LIABILITY TO THE UNDERSIGNED FOR ANY CAUSE (REGARDLESS OF THE FORM OF ACTION).</w:t>
      </w:r>
    </w:p>
    <w:p w14:paraId="70403BD6" w14:textId="77777777" w:rsidR="00DB66FD" w:rsidRPr="00920D8B" w:rsidRDefault="00DB66FD" w:rsidP="00DB66FD">
      <w:pPr>
        <w:pStyle w:val="WW2"/>
        <w:numPr>
          <w:ilvl w:val="0"/>
          <w:numId w:val="0"/>
        </w:numPr>
        <w:spacing w:after="0"/>
        <w:ind w:left="567"/>
        <w:rPr>
          <w:rFonts w:cs="Arial"/>
          <w:sz w:val="18"/>
          <w:szCs w:val="18"/>
        </w:rPr>
      </w:pPr>
      <w:r w:rsidRPr="00920D8B">
        <w:rPr>
          <w:rFonts w:cs="Arial"/>
          <w:sz w:val="18"/>
          <w:szCs w:val="18"/>
        </w:rPr>
        <w:t>THE TOMTOM DATA AND SERVICES ARE PROVIDED ON AN “AS IS” AND “WITH ALL FAULTS BASIS” AND TOMTOM AND ITS SUPPLIERS EXPRESSLY DISCLAIM ALL WARRANTIES, EXPRESS OR IMPLIED, INCLUDING BUT NOT LIMITED TO, THE IMPLIED WARRANTIES OF NON-INFRINGEMENT, MERCHANTABILITY, SATISFACTORY QUALITY, ACCURACY, TITLE AND FITNESS FOR A PARTICULAR PURPOSE.</w:t>
      </w:r>
    </w:p>
    <w:p w14:paraId="6B448297" w14:textId="77777777" w:rsidR="00DB66FD" w:rsidRPr="00920D8B" w:rsidRDefault="00DB66FD" w:rsidP="00DB66FD">
      <w:pPr>
        <w:pStyle w:val="WW2"/>
        <w:numPr>
          <w:ilvl w:val="0"/>
          <w:numId w:val="0"/>
        </w:numPr>
        <w:ind w:left="567"/>
        <w:rPr>
          <w:rFonts w:cs="Arial"/>
          <w:sz w:val="18"/>
          <w:szCs w:val="18"/>
        </w:rPr>
      </w:pPr>
    </w:p>
    <w:p w14:paraId="3E52D2D1"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bookmarkStart w:id="21" w:name="24561"/>
      <w:r w:rsidRPr="00920D8B">
        <w:rPr>
          <w:rFonts w:cs="Arial"/>
          <w:b/>
          <w:sz w:val="18"/>
          <w:szCs w:val="18"/>
        </w:rPr>
        <w:t>COPYRIGHT AND ATTRIBUTION</w:t>
      </w:r>
    </w:p>
    <w:p w14:paraId="0A6E6E6D"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Customer will not remove, obscure, mask or change any logo and/or copyright notice placed on or in the Licensed Products by TomTom.  In addition, Customer shall display the following copyright notices in the Permitted Solutions:</w:t>
      </w:r>
    </w:p>
    <w:p w14:paraId="498EFE8C" w14:textId="77777777" w:rsidR="00DB66FD" w:rsidRPr="00920D8B" w:rsidRDefault="00DB66FD" w:rsidP="00DB66FD">
      <w:pPr>
        <w:pStyle w:val="WW3"/>
        <w:keepNext/>
        <w:numPr>
          <w:ilvl w:val="2"/>
          <w:numId w:val="33"/>
        </w:numPr>
        <w:ind w:left="1350" w:hanging="810"/>
        <w:rPr>
          <w:rFonts w:cs="Arial"/>
          <w:sz w:val="18"/>
          <w:szCs w:val="18"/>
        </w:rPr>
      </w:pPr>
      <w:r w:rsidRPr="00920D8B">
        <w:rPr>
          <w:rFonts w:cs="Arial"/>
          <w:sz w:val="18"/>
          <w:szCs w:val="18"/>
        </w:rPr>
        <w:t xml:space="preserve">On any hard copy or electronic map images generated include the following notice: </w:t>
      </w:r>
      <w:r w:rsidRPr="00920D8B">
        <w:rPr>
          <w:rFonts w:cs="Arial"/>
          <w:i/>
          <w:sz w:val="18"/>
          <w:szCs w:val="18"/>
        </w:rPr>
        <w:t>“©TomTom</w:t>
      </w:r>
      <w:r w:rsidRPr="00920D8B">
        <w:rPr>
          <w:rFonts w:cs="Arial"/>
          <w:sz w:val="18"/>
          <w:szCs w:val="18"/>
        </w:rPr>
        <w:t xml:space="preserve">” or, to the extent the TomTom Map Data incorporates </w:t>
      </w:r>
      <w:proofErr w:type="spellStart"/>
      <w:r w:rsidRPr="00920D8B">
        <w:rPr>
          <w:rFonts w:cs="Arial"/>
          <w:sz w:val="18"/>
          <w:szCs w:val="18"/>
        </w:rPr>
        <w:t>ODbL</w:t>
      </w:r>
      <w:proofErr w:type="spellEnd"/>
      <w:r w:rsidRPr="00920D8B">
        <w:rPr>
          <w:rFonts w:cs="Arial"/>
          <w:sz w:val="18"/>
          <w:szCs w:val="18"/>
        </w:rPr>
        <w:t xml:space="preserve"> Data licensed from the Open Street Map Foundation, </w:t>
      </w:r>
      <w:r w:rsidRPr="00920D8B">
        <w:rPr>
          <w:rFonts w:cs="Arial"/>
          <w:i/>
          <w:sz w:val="18"/>
          <w:szCs w:val="18"/>
        </w:rPr>
        <w:t>“©TomTom/©OpenStreetMap</w:t>
      </w:r>
      <w:r w:rsidRPr="00920D8B">
        <w:rPr>
          <w:rFonts w:cs="Arial"/>
          <w:sz w:val="18"/>
          <w:szCs w:val="18"/>
        </w:rPr>
        <w:t xml:space="preserve">”. The ©OpenStreetMap element must be hyperlinked to the following url: </w:t>
      </w:r>
      <w:hyperlink r:id="rId14" w:history="1">
        <w:r w:rsidRPr="00920D8B">
          <w:rPr>
            <w:rStyle w:val="Hyperlink"/>
            <w:rFonts w:cs="Arial"/>
            <w:sz w:val="18"/>
            <w:szCs w:val="18"/>
          </w:rPr>
          <w:t>https://www.openstreetmap.org/copyright</w:t>
        </w:r>
      </w:hyperlink>
      <w:r w:rsidRPr="00920D8B">
        <w:rPr>
          <w:rFonts w:cs="Arial"/>
          <w:sz w:val="18"/>
          <w:szCs w:val="18"/>
        </w:rPr>
        <w:t xml:space="preserve"> . Where applicable, Customer shall implement the TomTom Copyright API to generate the applicable attribution.</w:t>
      </w:r>
    </w:p>
    <w:p w14:paraId="0DC82E7C" w14:textId="77777777" w:rsidR="00DB66FD" w:rsidRPr="00920D8B" w:rsidRDefault="00DB66FD" w:rsidP="00DB66FD">
      <w:pPr>
        <w:pStyle w:val="WW3"/>
        <w:keepNext/>
        <w:numPr>
          <w:ilvl w:val="2"/>
          <w:numId w:val="33"/>
        </w:numPr>
        <w:ind w:left="1350" w:hanging="810"/>
        <w:rPr>
          <w:rFonts w:cs="Arial"/>
          <w:color w:val="0000FF"/>
          <w:sz w:val="18"/>
          <w:szCs w:val="18"/>
          <w:u w:val="single"/>
        </w:rPr>
      </w:pPr>
      <w:r w:rsidRPr="00920D8B">
        <w:rPr>
          <w:rFonts w:cs="Arial"/>
          <w:sz w:val="18"/>
          <w:szCs w:val="18"/>
        </w:rPr>
        <w:t xml:space="preserve">In the “about box” or equivalent section for legal notices of the Permitted Solutions, state: This application uses data, products and services that have been supplied by TomTom subject to the following: “©TomTom. All rights reserved. This material is proprietary and the subject of copyright protection, database right protection and other intellectual property rights owned by TomTom or its suppliers. Any unauthorized copying or disclosure of this material will lead to criminal and civil liabilities.” Additional specific copyright notices and terms apply to third party content included in the TomTom data, products and services as set out under https://www.tomtom.com/legal/product-attributions.” To the extent the Licensed Products use any </w:t>
      </w:r>
      <w:proofErr w:type="spellStart"/>
      <w:r w:rsidRPr="00920D8B">
        <w:rPr>
          <w:rFonts w:cs="Arial"/>
          <w:sz w:val="18"/>
          <w:szCs w:val="18"/>
        </w:rPr>
        <w:t>ODbL</w:t>
      </w:r>
      <w:proofErr w:type="spellEnd"/>
      <w:r w:rsidRPr="00920D8B">
        <w:rPr>
          <w:rFonts w:cs="Arial"/>
          <w:sz w:val="18"/>
          <w:szCs w:val="18"/>
        </w:rPr>
        <w:t xml:space="preserve"> Data, Customer will include the additional following sentence: “Specifically, certain Map Data delivered by TomTom is copyright of the OSM Foundation. Such data is made available under the Open Database License which is available here: </w:t>
      </w:r>
      <w:hyperlink r:id="rId15" w:history="1">
        <w:r w:rsidRPr="00920D8B">
          <w:rPr>
            <w:rStyle w:val="Hyperlink"/>
            <w:rFonts w:cs="Arial"/>
            <w:sz w:val="18"/>
            <w:szCs w:val="18"/>
          </w:rPr>
          <w:t>https://opendatacommons.org/licenses/odbl/1.0/index.html</w:t>
        </w:r>
      </w:hyperlink>
      <w:r w:rsidRPr="00920D8B">
        <w:rPr>
          <w:rFonts w:cs="Arial"/>
          <w:sz w:val="18"/>
          <w:szCs w:val="18"/>
        </w:rPr>
        <w:t>”.</w:t>
      </w:r>
    </w:p>
    <w:p w14:paraId="53ABF48E" w14:textId="77777777" w:rsidR="00DB66FD" w:rsidRPr="00920D8B" w:rsidRDefault="00DB66FD" w:rsidP="00DB66FD">
      <w:pPr>
        <w:pStyle w:val="WW2"/>
        <w:keepNext/>
        <w:numPr>
          <w:ilvl w:val="1"/>
          <w:numId w:val="33"/>
        </w:numPr>
        <w:ind w:left="540" w:hanging="540"/>
        <w:rPr>
          <w:rStyle w:val="Hyperlink"/>
          <w:rFonts w:cs="Arial"/>
          <w:sz w:val="18"/>
          <w:szCs w:val="18"/>
        </w:rPr>
      </w:pPr>
      <w:r w:rsidRPr="00920D8B">
        <w:rPr>
          <w:rFonts w:cs="Arial"/>
          <w:sz w:val="18"/>
          <w:szCs w:val="18"/>
        </w:rPr>
        <w:t>The obligations contained under this Copyright Notices section may be updated on providing written notice to the extent the OSM Community updates or amends it requirements for attribution. Customer shall implement any such updates under this Clause as soon as reasonably practicable</w:t>
      </w:r>
    </w:p>
    <w:p w14:paraId="06D1DD8E"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r w:rsidRPr="00920D8B">
        <w:rPr>
          <w:rFonts w:cs="Arial"/>
          <w:b/>
          <w:sz w:val="18"/>
          <w:szCs w:val="18"/>
        </w:rPr>
        <w:t>INTELLECTUAL PROPERTY RIGHTS</w:t>
      </w:r>
      <w:bookmarkEnd w:id="21"/>
    </w:p>
    <w:p w14:paraId="3C2D4EA1"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All Intellectual Property Rights in the Licensed Products shall belong to TomTom and its licensors.</w:t>
      </w:r>
    </w:p>
    <w:p w14:paraId="312E3940"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Without limiting the foregoing, Customer acknowledges that the Licensed Products are the result of substantial investments and protected by database rights as meant in the European Union Database Directive 96/9/EC, and Customer acknowledges that the Licensed Products may be protected by similar rights in other jurisdictions outside the European Union and that, without limiting the foregoing, TomTom shall have the right to enforce such rights as contractual rights arising under this Agreement.</w:t>
      </w:r>
    </w:p>
    <w:p w14:paraId="55572005"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If Customer is a US state, US federal or other US public entity (“</w:t>
      </w:r>
      <w:r w:rsidRPr="00920D8B">
        <w:rPr>
          <w:rFonts w:cs="Arial"/>
          <w:b/>
          <w:sz w:val="18"/>
          <w:szCs w:val="18"/>
        </w:rPr>
        <w:t>US Government</w:t>
      </w:r>
      <w:r w:rsidRPr="00920D8B">
        <w:rPr>
          <w:rFonts w:cs="Arial"/>
          <w:sz w:val="18"/>
          <w:szCs w:val="18"/>
        </w:rPr>
        <w:t>”), Customer agrees to protect TomTom’s Intellectual Property Rights (“</w:t>
      </w:r>
      <w:r w:rsidRPr="00920D8B">
        <w:rPr>
          <w:rFonts w:cs="Arial"/>
          <w:b/>
          <w:sz w:val="18"/>
          <w:szCs w:val="18"/>
        </w:rPr>
        <w:t>TomTom IPR</w:t>
      </w:r>
      <w:r w:rsidRPr="00920D8B">
        <w:rPr>
          <w:rFonts w:cs="Arial"/>
          <w:sz w:val="18"/>
          <w:szCs w:val="18"/>
        </w:rPr>
        <w:t xml:space="preserve">”) from public disclosure. </w:t>
      </w:r>
      <w:proofErr w:type="gramStart"/>
      <w:r w:rsidRPr="00920D8B">
        <w:rPr>
          <w:rFonts w:cs="Arial"/>
          <w:sz w:val="18"/>
          <w:szCs w:val="18"/>
        </w:rPr>
        <w:t>In the event that</w:t>
      </w:r>
      <w:proofErr w:type="gramEnd"/>
      <w:r w:rsidRPr="00920D8B">
        <w:rPr>
          <w:rFonts w:cs="Arial"/>
          <w:sz w:val="18"/>
          <w:szCs w:val="18"/>
        </w:rPr>
        <w:t xml:space="preserve"> Customer is required to disclose the TomTom IPR under any law or regulation that permits public access and/or reproduction or use of the TomTom IPR, Customer shall notify TomTom in writing prior to such disclosure and if TomTom is unable to comply with such disclosure, this Agreement shall be automatically </w:t>
      </w:r>
      <w:r w:rsidRPr="00920D8B">
        <w:rPr>
          <w:rFonts w:cs="Arial"/>
          <w:sz w:val="18"/>
          <w:szCs w:val="18"/>
        </w:rPr>
        <w:lastRenderedPageBreak/>
        <w:t>terminated.  Under such circumstances, TomTom shall immediately be entitled to revoke any access code. Any data, software, and/or documentation delivered hereunder is subject to the terms of this Agreement.  Any computer software, data, database, documentation and/or technical data delivered hereunder to the US Government, either directly under a prime contract, or indirectly through subcontract, is subject to the terms of this Agreement.  In no event shall the US Government acquire rights greater than LIMITED or RESTRICTED rights as described in any applicable DFAR or FAR. In case of conflict between any of the FAR and/or DFARS that may apply to the TomTom IPR, the construction that provides greater limitations on the US Government’s rights shall control.</w:t>
      </w:r>
    </w:p>
    <w:p w14:paraId="0A743C82" w14:textId="77777777" w:rsidR="00DB66FD" w:rsidRPr="00920D8B" w:rsidRDefault="00DB66FD" w:rsidP="00DB66FD">
      <w:pPr>
        <w:pStyle w:val="WWRecital"/>
        <w:keepNext/>
        <w:numPr>
          <w:ilvl w:val="0"/>
          <w:numId w:val="33"/>
        </w:numPr>
        <w:tabs>
          <w:tab w:val="clear" w:pos="1134"/>
        </w:tabs>
        <w:ind w:left="540" w:hanging="540"/>
        <w:rPr>
          <w:rFonts w:cs="Arial"/>
          <w:sz w:val="18"/>
          <w:szCs w:val="18"/>
        </w:rPr>
      </w:pPr>
      <w:bookmarkStart w:id="22" w:name="24567"/>
      <w:r w:rsidRPr="00920D8B">
        <w:rPr>
          <w:rFonts w:cs="Arial"/>
          <w:b/>
          <w:sz w:val="18"/>
          <w:szCs w:val="18"/>
        </w:rPr>
        <w:t>WARRANTIES</w:t>
      </w:r>
      <w:bookmarkEnd w:id="22"/>
    </w:p>
    <w:p w14:paraId="2841EECA" w14:textId="77777777" w:rsidR="00DB66FD" w:rsidRPr="00920D8B" w:rsidRDefault="00DB66FD" w:rsidP="00DB66FD">
      <w:pPr>
        <w:pStyle w:val="WW2"/>
        <w:keepNext/>
        <w:numPr>
          <w:ilvl w:val="1"/>
          <w:numId w:val="33"/>
        </w:numPr>
        <w:ind w:left="540" w:hanging="540"/>
        <w:rPr>
          <w:rFonts w:cs="Arial"/>
          <w:sz w:val="18"/>
          <w:szCs w:val="18"/>
        </w:rPr>
      </w:pPr>
      <w:bookmarkStart w:id="23" w:name="_Ref130199024"/>
      <w:r w:rsidRPr="00920D8B">
        <w:rPr>
          <w:rFonts w:cs="Arial"/>
          <w:sz w:val="18"/>
          <w:szCs w:val="18"/>
        </w:rPr>
        <w:t xml:space="preserve">Customer warrants that it will not combine the Licensed Products with any </w:t>
      </w:r>
      <w:proofErr w:type="gramStart"/>
      <w:r w:rsidRPr="00920D8B">
        <w:rPr>
          <w:rFonts w:cs="Arial"/>
          <w:sz w:val="18"/>
          <w:szCs w:val="18"/>
        </w:rPr>
        <w:t>open source</w:t>
      </w:r>
      <w:proofErr w:type="gramEnd"/>
      <w:r w:rsidRPr="00920D8B">
        <w:rPr>
          <w:rFonts w:cs="Arial"/>
          <w:sz w:val="18"/>
          <w:szCs w:val="18"/>
        </w:rPr>
        <w:t xml:space="preserve"> software or other data in any manner which may result in the Licensed Products becoming subject to the terms of a Copyleft License.</w:t>
      </w:r>
      <w:bookmarkEnd w:id="23"/>
    </w:p>
    <w:p w14:paraId="047291A1"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caps/>
          <w:sz w:val="18"/>
          <w:szCs w:val="18"/>
        </w:rPr>
        <w:t xml:space="preserve">the Licensed Products are provided on an “as is” and with all faults basis” and TomTom expressly disclaims all other warranties, express or implied, including, but not limited to, the implied warranties of non-infringement, merchantability, satisfactory quality, accuracy, title and fitness for a particular purpose. </w:t>
      </w:r>
    </w:p>
    <w:p w14:paraId="3A498396"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bookmarkStart w:id="24" w:name="24568"/>
      <w:r w:rsidRPr="00920D8B">
        <w:rPr>
          <w:rFonts w:cs="Arial"/>
          <w:b/>
          <w:sz w:val="18"/>
          <w:szCs w:val="18"/>
        </w:rPr>
        <w:t>LIABILITY</w:t>
      </w:r>
      <w:bookmarkEnd w:id="24"/>
      <w:r w:rsidRPr="00920D8B">
        <w:rPr>
          <w:rFonts w:cs="Arial"/>
          <w:b/>
          <w:sz w:val="18"/>
          <w:szCs w:val="18"/>
        </w:rPr>
        <w:t xml:space="preserve"> OF TOMTOM</w:t>
      </w:r>
    </w:p>
    <w:p w14:paraId="3149F0E1" w14:textId="77777777" w:rsidR="00DB66FD" w:rsidRPr="00920D8B" w:rsidRDefault="00DB66FD" w:rsidP="00DB66FD">
      <w:pPr>
        <w:pStyle w:val="WW2"/>
        <w:keepNext/>
        <w:numPr>
          <w:ilvl w:val="0"/>
          <w:numId w:val="0"/>
        </w:numPr>
        <w:ind w:left="540"/>
        <w:rPr>
          <w:rFonts w:cs="Arial"/>
          <w:sz w:val="18"/>
          <w:szCs w:val="18"/>
        </w:rPr>
      </w:pPr>
      <w:r w:rsidRPr="00920D8B">
        <w:rPr>
          <w:rFonts w:cs="Arial"/>
          <w:caps/>
          <w:sz w:val="18"/>
          <w:szCs w:val="18"/>
        </w:rPr>
        <w:t xml:space="preserve">other thaN to the extent this agreement is transferred to tomtom in accordance with clause </w:t>
      </w:r>
      <w:r w:rsidRPr="00920D8B">
        <w:rPr>
          <w:rFonts w:cs="Arial"/>
          <w:caps/>
          <w:sz w:val="18"/>
          <w:szCs w:val="18"/>
        </w:rPr>
        <w:fldChar w:fldCharType="begin"/>
      </w:r>
      <w:r w:rsidRPr="00920D8B">
        <w:rPr>
          <w:rFonts w:cs="Arial"/>
          <w:caps/>
          <w:sz w:val="18"/>
          <w:szCs w:val="18"/>
        </w:rPr>
        <w:instrText xml:space="preserve"> REF _Ref129943446 \r \h  \* MERGEFORMAT </w:instrText>
      </w:r>
      <w:r w:rsidRPr="00920D8B">
        <w:rPr>
          <w:rFonts w:cs="Arial"/>
          <w:caps/>
          <w:sz w:val="18"/>
          <w:szCs w:val="18"/>
        </w:rPr>
      </w:r>
      <w:r w:rsidRPr="00920D8B">
        <w:rPr>
          <w:rFonts w:cs="Arial"/>
          <w:caps/>
          <w:sz w:val="18"/>
          <w:szCs w:val="18"/>
        </w:rPr>
        <w:fldChar w:fldCharType="separate"/>
      </w:r>
      <w:r w:rsidRPr="00920D8B">
        <w:rPr>
          <w:rFonts w:cs="Arial"/>
          <w:caps/>
          <w:sz w:val="18"/>
          <w:szCs w:val="18"/>
        </w:rPr>
        <w:t>18</w:t>
      </w:r>
      <w:r w:rsidRPr="00920D8B">
        <w:rPr>
          <w:rFonts w:cs="Arial"/>
          <w:caps/>
          <w:sz w:val="18"/>
          <w:szCs w:val="18"/>
        </w:rPr>
        <w:fldChar w:fldCharType="end"/>
      </w:r>
      <w:r w:rsidRPr="00920D8B">
        <w:rPr>
          <w:rFonts w:cs="Arial"/>
          <w:caps/>
          <w:sz w:val="18"/>
          <w:szCs w:val="18"/>
        </w:rPr>
        <w:t xml:space="preserve"> below, tomtom shall have no liabitlity to customer under this agreement. TO THE EXTENT THIS AGREEMENT IS TRANSFERRED TO TOMTOM, AND FOR THE DURATION OF SUCH TRANSFER ONLY, OTHER THAN IN RESPECT OF ANY LIABILITY THAT CANNOT BE EXCLUDED UNDER APPLICABLE LAW, TomTom’s total aggregate liability in respect of all claims arising under or in connection with this agreement in any Contract Year shall not exceed 100% of the amounts paid by CUSTOMER to TomTom in respect of such contract year.</w:t>
      </w:r>
    </w:p>
    <w:p w14:paraId="7CAAA3FA"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r w:rsidRPr="00920D8B">
        <w:rPr>
          <w:rFonts w:cs="Arial"/>
          <w:b/>
          <w:caps/>
          <w:sz w:val="18"/>
          <w:szCs w:val="18"/>
        </w:rPr>
        <w:t>Termination and effect of termination</w:t>
      </w:r>
    </w:p>
    <w:p w14:paraId="3961AF86"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Either Party shall be entitled to terminate this Agreement by written notice to the other Party immediately in the event the other Party is in material breach of this Agreement and either that breach is incapable of remedy or such Party shall have failed to remedy that breach within thirty (30) days from the date of a written notice requiring it to remedy that breach. Termination of this Agreement due to breach shall not prejudice the right of either Party to claim damages from the other Party.</w:t>
      </w:r>
    </w:p>
    <w:p w14:paraId="73976B56"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 xml:space="preserve">Without prejudice to any other rights and obligations, either Party may terminate this Agreement with immediate effect, by notifying the other Party in writing, if in the country in which the other Party is established or in any country in which any property or debtor of the other Party is located one of the following events occurs: </w:t>
      </w:r>
      <w:proofErr w:type="spellStart"/>
      <w:r w:rsidRPr="00920D8B">
        <w:rPr>
          <w:rFonts w:cs="Arial"/>
          <w:sz w:val="18"/>
          <w:szCs w:val="18"/>
        </w:rPr>
        <w:t>i</w:t>
      </w:r>
      <w:proofErr w:type="spellEnd"/>
      <w:r w:rsidRPr="00920D8B">
        <w:rPr>
          <w:rFonts w:cs="Arial"/>
          <w:sz w:val="18"/>
          <w:szCs w:val="18"/>
        </w:rPr>
        <w:t>) the other Party’s business has been discontinued; ii) The other Party has ceased to exist or has been dissolved or liquidated other than for the sole purpose of a scheme for a solvent amalgamation of a Party with one or more other companies or the solvent reconstruction of such other Party; or iii) The other Party ceases to do business in the ordinary course, makes a general assignment for the benefit of creditors or commences or has commenced against it any insolvency, bankruptcy or receivership proceedings.</w:t>
      </w:r>
    </w:p>
    <w:p w14:paraId="12FDC346" w14:textId="77777777" w:rsidR="00DB66FD" w:rsidRPr="00920D8B" w:rsidRDefault="00DB66FD" w:rsidP="00DB66FD">
      <w:pPr>
        <w:pStyle w:val="WW2"/>
        <w:keepNext/>
        <w:numPr>
          <w:ilvl w:val="1"/>
          <w:numId w:val="33"/>
        </w:numPr>
        <w:ind w:left="540" w:hanging="540"/>
        <w:rPr>
          <w:rFonts w:cs="Arial"/>
          <w:sz w:val="18"/>
          <w:szCs w:val="18"/>
        </w:rPr>
      </w:pPr>
      <w:r w:rsidRPr="00920D8B">
        <w:rPr>
          <w:rFonts w:cs="Arial"/>
          <w:sz w:val="18"/>
          <w:szCs w:val="18"/>
        </w:rPr>
        <w:t xml:space="preserve">After expiration or termination of this Agreement, all rights granted under this Agreement shall cease and Customer shall: </w:t>
      </w:r>
      <w:proofErr w:type="spellStart"/>
      <w:r w:rsidRPr="00920D8B">
        <w:rPr>
          <w:rFonts w:cs="Arial"/>
          <w:sz w:val="18"/>
          <w:szCs w:val="18"/>
        </w:rPr>
        <w:t>i</w:t>
      </w:r>
      <w:proofErr w:type="spellEnd"/>
      <w:r w:rsidRPr="00920D8B">
        <w:rPr>
          <w:rFonts w:cs="Arial"/>
          <w:sz w:val="18"/>
          <w:szCs w:val="18"/>
        </w:rPr>
        <w:t>) immediately discontinue all use of the Licensed Products; and ii) destroy within thirty (30) days of such expiration or termination all copies in its possession of the Licensed Products.</w:t>
      </w:r>
    </w:p>
    <w:p w14:paraId="2C38FFD1"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bookmarkStart w:id="25" w:name="_Ref129943446"/>
      <w:r w:rsidRPr="00920D8B">
        <w:rPr>
          <w:rFonts w:cs="Arial"/>
          <w:b/>
          <w:sz w:val="18"/>
          <w:szCs w:val="18"/>
        </w:rPr>
        <w:t>TERMINATION OR EXPIRY OF TOMTOM DISTRIBUTOR’S AGREEMENT WITH TOMTOM</w:t>
      </w:r>
      <w:bookmarkEnd w:id="25"/>
    </w:p>
    <w:p w14:paraId="21BAAEEC" w14:textId="77777777" w:rsidR="00DB66FD" w:rsidRPr="00920D8B" w:rsidRDefault="00DB66FD" w:rsidP="00DB66FD">
      <w:pPr>
        <w:pStyle w:val="WW2"/>
        <w:keepNext/>
        <w:numPr>
          <w:ilvl w:val="0"/>
          <w:numId w:val="0"/>
        </w:numPr>
        <w:ind w:left="540"/>
        <w:rPr>
          <w:rFonts w:cs="Arial"/>
          <w:sz w:val="18"/>
          <w:szCs w:val="18"/>
        </w:rPr>
      </w:pPr>
      <w:r w:rsidRPr="00920D8B">
        <w:rPr>
          <w:rFonts w:cs="Arial"/>
          <w:sz w:val="18"/>
          <w:szCs w:val="18"/>
        </w:rPr>
        <w:t>Upon the termination or expiry of the agreement between TomTom Distributor and TomTom, this Agreement shall be transferred to TomTom, for the remainder of the Term. Customer shall pay to TomTom all applicable fees and TomTom shall deliver to Customer the Licensed Products as specified under this Agreement. TomTom shall be entitled upon providing written notice to Customer to transfer this Agreement to an alternative TomTom authorised distributor. Customer explicitly consents to the transfers described under this Clause being made.</w:t>
      </w:r>
    </w:p>
    <w:p w14:paraId="11D55DD7" w14:textId="77777777" w:rsidR="00DB66FD" w:rsidRPr="00920D8B" w:rsidRDefault="00DB66FD" w:rsidP="00DB66FD">
      <w:pPr>
        <w:pStyle w:val="WWRecital"/>
        <w:keepNext/>
        <w:numPr>
          <w:ilvl w:val="0"/>
          <w:numId w:val="33"/>
        </w:numPr>
        <w:tabs>
          <w:tab w:val="clear" w:pos="1134"/>
        </w:tabs>
        <w:ind w:left="540" w:hanging="540"/>
        <w:rPr>
          <w:rFonts w:cs="Arial"/>
          <w:b/>
          <w:sz w:val="18"/>
          <w:szCs w:val="18"/>
        </w:rPr>
      </w:pPr>
      <w:bookmarkStart w:id="26" w:name="24584"/>
      <w:r w:rsidRPr="00920D8B">
        <w:rPr>
          <w:rFonts w:cs="Arial"/>
          <w:b/>
          <w:sz w:val="18"/>
          <w:szCs w:val="18"/>
        </w:rPr>
        <w:t>GOVERNING LAW AND DISPUTE RESOLUTION</w:t>
      </w:r>
      <w:bookmarkEnd w:id="26"/>
    </w:p>
    <w:p w14:paraId="417DCD3C" w14:textId="77777777" w:rsidR="00DB66FD" w:rsidRPr="00920D8B" w:rsidRDefault="00DB66FD" w:rsidP="00DB66FD">
      <w:pPr>
        <w:pStyle w:val="WW2"/>
        <w:keepNext/>
        <w:numPr>
          <w:ilvl w:val="1"/>
          <w:numId w:val="33"/>
        </w:numPr>
        <w:ind w:left="540" w:hanging="540"/>
        <w:rPr>
          <w:rFonts w:cs="Arial"/>
          <w:sz w:val="18"/>
          <w:szCs w:val="18"/>
          <w:lang w:val="en-US"/>
        </w:rPr>
      </w:pPr>
      <w:r w:rsidRPr="00920D8B">
        <w:rPr>
          <w:rFonts w:cs="Arial"/>
          <w:sz w:val="18"/>
          <w:szCs w:val="18"/>
          <w:lang w:val="en-US"/>
        </w:rPr>
        <w:t xml:space="preserve">If Customer is incorporated in the United States, then this Agreement and any dispute arising under or in connection with it, including any non-contractual claims and disputes, shall be governed by and construed in accordance with the laws of the State of New York. The applicability of the United Nations Convention on Contracts for the International Sale of Goods is explicitly excluded. The Parties hereby irrevocably submit </w:t>
      </w:r>
      <w:r w:rsidRPr="00920D8B">
        <w:rPr>
          <w:rFonts w:cs="Arial"/>
          <w:sz w:val="18"/>
          <w:szCs w:val="18"/>
          <w:lang w:val="en-US"/>
        </w:rPr>
        <w:lastRenderedPageBreak/>
        <w:t xml:space="preserve">to the exclusive jurisdiction of the courts of the State of New York in New York, New York in respect of any dispute arising under or in connection with this Agreement, including any non-contractual claims or disputes. </w:t>
      </w:r>
    </w:p>
    <w:p w14:paraId="12373F41" w14:textId="77777777" w:rsidR="00DB66FD" w:rsidRPr="00920D8B" w:rsidRDefault="00DB66FD" w:rsidP="00DB66FD">
      <w:pPr>
        <w:pStyle w:val="WW2"/>
        <w:keepNext/>
        <w:numPr>
          <w:ilvl w:val="1"/>
          <w:numId w:val="33"/>
        </w:numPr>
        <w:ind w:left="540" w:hanging="540"/>
        <w:rPr>
          <w:rFonts w:cs="Arial"/>
          <w:color w:val="000000"/>
          <w:sz w:val="18"/>
          <w:szCs w:val="18"/>
          <w:lang w:val="en-US"/>
        </w:rPr>
      </w:pPr>
      <w:r w:rsidRPr="00920D8B">
        <w:rPr>
          <w:rFonts w:cs="Arial"/>
          <w:sz w:val="18"/>
          <w:szCs w:val="18"/>
          <w:lang w:val="en-US"/>
        </w:rPr>
        <w:t>If Customer is incorporated in the European Union, then this Agreement and any dispute arising under or in connection with it, including any non-contractual claims and disputes, shall be governed by and construed in accordance with the laws of the Netherlands. The applicability of the United Nations Convention on Contracts for the International Sale of Goods is explicitly excluded. The Parties hereby irrevocably submit to the exclusive jurisdiction of the courts of Amsterdam, the Netherlands in respect of any dispute arising under or in connection with this Agreement, including any non-contractual claims or disputes.</w:t>
      </w:r>
    </w:p>
    <w:p w14:paraId="4EF74209" w14:textId="0D54638F" w:rsidR="00C05B58" w:rsidRPr="00DB66FD" w:rsidRDefault="00DB66FD" w:rsidP="00DB66FD">
      <w:pPr>
        <w:pStyle w:val="WW2"/>
        <w:keepNext/>
        <w:numPr>
          <w:ilvl w:val="1"/>
          <w:numId w:val="33"/>
        </w:numPr>
        <w:ind w:left="540" w:hanging="540"/>
        <w:rPr>
          <w:rFonts w:cs="Arial"/>
          <w:color w:val="000000"/>
          <w:sz w:val="18"/>
          <w:szCs w:val="18"/>
          <w:lang w:val="en-US"/>
        </w:rPr>
      </w:pPr>
      <w:r w:rsidRPr="00920D8B">
        <w:rPr>
          <w:rFonts w:cs="Arial"/>
          <w:sz w:val="18"/>
          <w:szCs w:val="18"/>
        </w:rPr>
        <w:t>If</w:t>
      </w:r>
      <w:r w:rsidRPr="00920D8B">
        <w:rPr>
          <w:rFonts w:cs="Arial"/>
          <w:sz w:val="18"/>
          <w:szCs w:val="18"/>
          <w:lang w:val="en-US"/>
        </w:rPr>
        <w:t xml:space="preserve"> Customer is incorporated outside of the United States or European Union, then this Agreement and any dispute arising under or in connection with it, including any non-contractual claims and disputes, shall be governed by and construed in accordance with the laws of the Netherlands. All disputes arising in connection with the Agreement, including any non-contractual claims or disputes, shall be settled in accordance with the Arbitration Rules of the Netherlands Arbitration Institute. The arbitral tribunal shall be composed of three arbitrators. The place or arbitration shall be </w:t>
      </w:r>
      <w:proofErr w:type="gramStart"/>
      <w:r w:rsidRPr="00920D8B">
        <w:rPr>
          <w:rFonts w:cs="Arial"/>
          <w:sz w:val="18"/>
          <w:szCs w:val="18"/>
          <w:lang w:val="en-US"/>
        </w:rPr>
        <w:t>Amsterdam</w:t>
      </w:r>
      <w:proofErr w:type="gramEnd"/>
      <w:r w:rsidRPr="00920D8B">
        <w:rPr>
          <w:rFonts w:cs="Arial"/>
          <w:sz w:val="18"/>
          <w:szCs w:val="18"/>
          <w:lang w:val="en-US"/>
        </w:rPr>
        <w:t xml:space="preserve"> and the language of the arbitration shall be English. Consolidation of the arbitral proceedings with other arbitral proceedings, as provided for in Article 1046 of the Dutch Code of Civil Procedure and Article 39 of the Arbitration Rules of the Netherlands Arbitration Institute, is excluded.</w:t>
      </w:r>
    </w:p>
    <w:sectPr w:rsidR="00C05B58" w:rsidRPr="00DB66FD" w:rsidSect="00813C3F">
      <w:headerReference w:type="default" r:id="rId16"/>
      <w:footerReference w:type="default" r:id="rId17"/>
      <w:pgSz w:w="11906" w:h="16838"/>
      <w:pgMar w:top="709" w:right="1440" w:bottom="1440" w:left="1440"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8214" w14:textId="77777777" w:rsidR="00CF3EAC" w:rsidRDefault="00CF3EAC" w:rsidP="00856FC1">
      <w:pPr>
        <w:spacing w:after="0"/>
      </w:pPr>
      <w:r>
        <w:separator/>
      </w:r>
    </w:p>
  </w:endnote>
  <w:endnote w:type="continuationSeparator" w:id="0">
    <w:p w14:paraId="63E5E164" w14:textId="77777777" w:rsidR="00CF3EAC" w:rsidRDefault="00CF3EAC" w:rsidP="00856FC1">
      <w:pPr>
        <w:spacing w:after="0"/>
      </w:pPr>
      <w:r>
        <w:continuationSeparator/>
      </w:r>
    </w:p>
  </w:endnote>
  <w:endnote w:type="continuationNotice" w:id="1">
    <w:p w14:paraId="1EED037F" w14:textId="77777777" w:rsidR="00CF3EAC" w:rsidRDefault="00CF3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way">
    <w:charset w:val="00"/>
    <w:family w:val="auto"/>
    <w:pitch w:val="variable"/>
    <w:sig w:usb0="A000002F" w:usb1="1000006A" w:usb2="00000000" w:usb3="00000000" w:csb0="00000193" w:csb1="00000000"/>
  </w:font>
  <w:font w:name="Segoe UI">
    <w:panose1 w:val="020B0502040204020203"/>
    <w:charset w:val="00"/>
    <w:family w:val="swiss"/>
    <w:pitch w:val="variable"/>
    <w:sig w:usb0="E4002EFF" w:usb1="C000E47F" w:usb2="00000009" w:usb3="00000000" w:csb0="000001FF" w:csb1="00000000"/>
  </w:font>
  <w:font w:name="Roboto Bold">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3B61" w14:textId="77777777" w:rsidR="006D232F" w:rsidRDefault="000A10E0">
    <w:pPr>
      <w:pStyle w:val="Footer"/>
    </w:pPr>
    <w:r>
      <w:rPr>
        <w:noProof/>
      </w:rPr>
      <mc:AlternateContent>
        <mc:Choice Requires="wps">
          <w:drawing>
            <wp:anchor distT="45720" distB="45720" distL="114300" distR="114300" simplePos="0" relativeHeight="251658245" behindDoc="0" locked="0" layoutInCell="1" allowOverlap="1" wp14:anchorId="50F60AEC" wp14:editId="0A0DE770">
              <wp:simplePos x="0" y="0"/>
              <wp:positionH relativeFrom="column">
                <wp:posOffset>5499100</wp:posOffset>
              </wp:positionH>
              <wp:positionV relativeFrom="paragraph">
                <wp:posOffset>119652</wp:posOffset>
              </wp:positionV>
              <wp:extent cx="2360930" cy="318770"/>
              <wp:effectExtent l="0" t="0" r="0" b="5080"/>
              <wp:wrapSquare wrapText="bothSides"/>
              <wp:docPr id="40987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770"/>
                      </a:xfrm>
                      <a:prstGeom prst="rect">
                        <a:avLst/>
                      </a:prstGeom>
                      <a:noFill/>
                      <a:ln w="9525">
                        <a:noFill/>
                        <a:miter lim="800000"/>
                        <a:headEnd/>
                        <a:tailEnd/>
                      </a:ln>
                    </wps:spPr>
                    <wps:txbx>
                      <w:txbxContent>
                        <w:p w14:paraId="40DC3AA3" w14:textId="77777777" w:rsidR="00947307" w:rsidRPr="00947307" w:rsidRDefault="00947307" w:rsidP="00947307">
                          <w:pPr>
                            <w:jc w:val="right"/>
                            <w:rPr>
                              <w:color w:val="FFFFFF" w:themeColor="background1"/>
                              <w:sz w:val="20"/>
                              <w:szCs w:val="20"/>
                            </w:rPr>
                          </w:pPr>
                          <w:r w:rsidRPr="00947307">
                            <w:rPr>
                              <w:color w:val="FFFFFF" w:themeColor="background1"/>
                              <w:sz w:val="20"/>
                              <w:szCs w:val="20"/>
                            </w:rPr>
                            <w:t xml:space="preserve">Page </w:t>
                          </w:r>
                          <w:r w:rsidRPr="00947307">
                            <w:rPr>
                              <w:b/>
                              <w:bCs/>
                              <w:color w:val="FFFFFF" w:themeColor="background1"/>
                              <w:sz w:val="20"/>
                              <w:szCs w:val="20"/>
                            </w:rPr>
                            <w:fldChar w:fldCharType="begin"/>
                          </w:r>
                          <w:r w:rsidRPr="00947307">
                            <w:rPr>
                              <w:b/>
                              <w:bCs/>
                              <w:color w:val="FFFFFF" w:themeColor="background1"/>
                              <w:sz w:val="20"/>
                              <w:szCs w:val="20"/>
                            </w:rPr>
                            <w:instrText xml:space="preserve"> PAGE  \* Arabic  \* MERGEFORMAT </w:instrText>
                          </w:r>
                          <w:r w:rsidRPr="00947307">
                            <w:rPr>
                              <w:b/>
                              <w:bCs/>
                              <w:color w:val="FFFFFF" w:themeColor="background1"/>
                              <w:sz w:val="20"/>
                              <w:szCs w:val="20"/>
                            </w:rPr>
                            <w:fldChar w:fldCharType="separate"/>
                          </w:r>
                          <w:r w:rsidRPr="00947307">
                            <w:rPr>
                              <w:b/>
                              <w:bCs/>
                              <w:noProof/>
                              <w:color w:val="FFFFFF" w:themeColor="background1"/>
                              <w:sz w:val="20"/>
                              <w:szCs w:val="20"/>
                            </w:rPr>
                            <w:t>1</w:t>
                          </w:r>
                          <w:r w:rsidRPr="00947307">
                            <w:rPr>
                              <w:b/>
                              <w:bCs/>
                              <w:color w:val="FFFFFF" w:themeColor="background1"/>
                              <w:sz w:val="20"/>
                              <w:szCs w:val="20"/>
                            </w:rPr>
                            <w:fldChar w:fldCharType="end"/>
                          </w:r>
                          <w:r w:rsidRPr="00947307">
                            <w:rPr>
                              <w:color w:val="FFFFFF" w:themeColor="background1"/>
                              <w:sz w:val="20"/>
                              <w:szCs w:val="20"/>
                            </w:rPr>
                            <w:t xml:space="preserve"> of </w:t>
                          </w:r>
                          <w:r w:rsidRPr="00947307">
                            <w:rPr>
                              <w:b/>
                              <w:bCs/>
                              <w:color w:val="FFFFFF" w:themeColor="background1"/>
                              <w:sz w:val="20"/>
                              <w:szCs w:val="20"/>
                            </w:rPr>
                            <w:fldChar w:fldCharType="begin"/>
                          </w:r>
                          <w:r w:rsidRPr="00947307">
                            <w:rPr>
                              <w:b/>
                              <w:bCs/>
                              <w:color w:val="FFFFFF" w:themeColor="background1"/>
                              <w:sz w:val="20"/>
                              <w:szCs w:val="20"/>
                            </w:rPr>
                            <w:instrText xml:space="preserve"> NUMPAGES  \* Arabic  \* MERGEFORMAT </w:instrText>
                          </w:r>
                          <w:r w:rsidRPr="00947307">
                            <w:rPr>
                              <w:b/>
                              <w:bCs/>
                              <w:color w:val="FFFFFF" w:themeColor="background1"/>
                              <w:sz w:val="20"/>
                              <w:szCs w:val="20"/>
                            </w:rPr>
                            <w:fldChar w:fldCharType="separate"/>
                          </w:r>
                          <w:r w:rsidRPr="00947307">
                            <w:rPr>
                              <w:b/>
                              <w:bCs/>
                              <w:noProof/>
                              <w:color w:val="FFFFFF" w:themeColor="background1"/>
                              <w:sz w:val="20"/>
                              <w:szCs w:val="20"/>
                            </w:rPr>
                            <w:t>2</w:t>
                          </w:r>
                          <w:r w:rsidRPr="00947307">
                            <w:rPr>
                              <w:b/>
                              <w:bCs/>
                              <w:color w:val="FFFFFF" w:themeColor="background1"/>
                              <w:sz w:val="20"/>
                              <w:szCs w:val="20"/>
                            </w:rPr>
                            <w:fldChar w:fldCharType="end"/>
                          </w:r>
                        </w:p>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F60AEC" id="_x0000_t202" coordsize="21600,21600" o:spt="202" path="m,l,21600r21600,l21600,xe">
              <v:stroke joinstyle="miter"/>
              <v:path gradientshapeok="t" o:connecttype="rect"/>
            </v:shapetype>
            <v:shape id="_x0000_s1027" type="#_x0000_t202" style="position:absolute;margin-left:433pt;margin-top:9.4pt;width:185.9pt;height:25.1pt;z-index:251658245;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" filled="f" stroked="f">
              <v:textbox>
                <w:txbxContent>
                  <w:p w14:paraId="40DC3AA3" w14:textId="77777777" w:rsidR="00947307" w:rsidRPr="00947307" w:rsidRDefault="00947307" w:rsidP="00947307">
                    <w:pPr>
                      <w:jc w:val="right"/>
                      <w:rPr>
                        <w:color w:val="FFFFFF" w:themeColor="background1"/>
                        <w:sz w:val="20"/>
                        <w:szCs w:val="20"/>
                      </w:rPr>
                    </w:pPr>
                    <w:r w:rsidRPr="00947307">
                      <w:rPr>
                        <w:color w:val="FFFFFF" w:themeColor="background1"/>
                        <w:sz w:val="20"/>
                        <w:szCs w:val="20"/>
                      </w:rPr>
                      <w:t xml:space="preserve">Page </w:t>
                    </w:r>
                    <w:r w:rsidRPr="00947307">
                      <w:rPr>
                        <w:b/>
                        <w:bCs/>
                        <w:color w:val="FFFFFF" w:themeColor="background1"/>
                        <w:sz w:val="20"/>
                        <w:szCs w:val="20"/>
                      </w:rPr>
                      <w:fldChar w:fldCharType="begin"/>
                    </w:r>
                    <w:r w:rsidRPr="00947307">
                      <w:rPr>
                        <w:b/>
                        <w:bCs/>
                        <w:color w:val="FFFFFF" w:themeColor="background1"/>
                        <w:sz w:val="20"/>
                        <w:szCs w:val="20"/>
                      </w:rPr>
                      <w:instrText xml:space="preserve"> PAGE  \* Arabic  \* MERGEFORMAT </w:instrText>
                    </w:r>
                    <w:r w:rsidRPr="00947307">
                      <w:rPr>
                        <w:b/>
                        <w:bCs/>
                        <w:color w:val="FFFFFF" w:themeColor="background1"/>
                        <w:sz w:val="20"/>
                        <w:szCs w:val="20"/>
                      </w:rPr>
                      <w:fldChar w:fldCharType="separate"/>
                    </w:r>
                    <w:r w:rsidRPr="00947307">
                      <w:rPr>
                        <w:b/>
                        <w:bCs/>
                        <w:noProof/>
                        <w:color w:val="FFFFFF" w:themeColor="background1"/>
                        <w:sz w:val="20"/>
                        <w:szCs w:val="20"/>
                      </w:rPr>
                      <w:t>1</w:t>
                    </w:r>
                    <w:r w:rsidRPr="00947307">
                      <w:rPr>
                        <w:b/>
                        <w:bCs/>
                        <w:color w:val="FFFFFF" w:themeColor="background1"/>
                        <w:sz w:val="20"/>
                        <w:szCs w:val="20"/>
                      </w:rPr>
                      <w:fldChar w:fldCharType="end"/>
                    </w:r>
                    <w:r w:rsidRPr="00947307">
                      <w:rPr>
                        <w:color w:val="FFFFFF" w:themeColor="background1"/>
                        <w:sz w:val="20"/>
                        <w:szCs w:val="20"/>
                      </w:rPr>
                      <w:t xml:space="preserve"> of </w:t>
                    </w:r>
                    <w:r w:rsidRPr="00947307">
                      <w:rPr>
                        <w:b/>
                        <w:bCs/>
                        <w:color w:val="FFFFFF" w:themeColor="background1"/>
                        <w:sz w:val="20"/>
                        <w:szCs w:val="20"/>
                      </w:rPr>
                      <w:fldChar w:fldCharType="begin"/>
                    </w:r>
                    <w:r w:rsidRPr="00947307">
                      <w:rPr>
                        <w:b/>
                        <w:bCs/>
                        <w:color w:val="FFFFFF" w:themeColor="background1"/>
                        <w:sz w:val="20"/>
                        <w:szCs w:val="20"/>
                      </w:rPr>
                      <w:instrText xml:space="preserve"> NUMPAGES  \* Arabic  \* MERGEFORMAT </w:instrText>
                    </w:r>
                    <w:r w:rsidRPr="00947307">
                      <w:rPr>
                        <w:b/>
                        <w:bCs/>
                        <w:color w:val="FFFFFF" w:themeColor="background1"/>
                        <w:sz w:val="20"/>
                        <w:szCs w:val="20"/>
                      </w:rPr>
                      <w:fldChar w:fldCharType="separate"/>
                    </w:r>
                    <w:r w:rsidRPr="00947307">
                      <w:rPr>
                        <w:b/>
                        <w:bCs/>
                        <w:noProof/>
                        <w:color w:val="FFFFFF" w:themeColor="background1"/>
                        <w:sz w:val="20"/>
                        <w:szCs w:val="20"/>
                      </w:rPr>
                      <w:t>2</w:t>
                    </w:r>
                    <w:r w:rsidRPr="00947307">
                      <w:rPr>
                        <w:b/>
                        <w:bCs/>
                        <w:color w:val="FFFFFF" w:themeColor="background1"/>
                        <w:sz w:val="20"/>
                        <w:szCs w:val="20"/>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8244" behindDoc="0" locked="0" layoutInCell="1" allowOverlap="1" wp14:anchorId="52747626" wp14:editId="58E56E10">
              <wp:simplePos x="0" y="0"/>
              <wp:positionH relativeFrom="margin">
                <wp:posOffset>-538752</wp:posOffset>
              </wp:positionH>
              <wp:positionV relativeFrom="margin">
                <wp:posOffset>9185456</wp:posOffset>
              </wp:positionV>
              <wp:extent cx="4172585" cy="311150"/>
              <wp:effectExtent l="0" t="0" r="0" b="0"/>
              <wp:wrapSquare wrapText="bothSides"/>
              <wp:docPr id="209035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2585" cy="311150"/>
                      </a:xfrm>
                      <a:prstGeom prst="rect">
                        <a:avLst/>
                      </a:prstGeom>
                      <a:noFill/>
                      <a:ln w="9525">
                        <a:noFill/>
                        <a:miter lim="800000"/>
                        <a:headEnd/>
                        <a:tailEnd/>
                      </a:ln>
                    </wps:spPr>
                    <wps:txbx>
                      <w:txbxContent>
                        <w:p w14:paraId="46E861E6" w14:textId="77777777" w:rsidR="006D232F" w:rsidRPr="006D232F" w:rsidRDefault="006D232F" w:rsidP="006D232F">
                          <w:pPr>
                            <w:rPr>
                              <w:color w:val="FFFFFF" w:themeColor="background1"/>
                              <w:sz w:val="20"/>
                              <w:szCs w:val="20"/>
                            </w:rPr>
                          </w:pPr>
                          <w:r w:rsidRPr="006D232F">
                            <w:rPr>
                              <w:color w:val="FF4500" w:themeColor="accent2"/>
                              <w:sz w:val="20"/>
                              <w:szCs w:val="20"/>
                            </w:rPr>
                            <w:t>©</w:t>
                          </w:r>
                          <w:r w:rsidRPr="006D232F">
                            <w:rPr>
                              <w:color w:val="FFFFFF" w:themeColor="background1"/>
                              <w:sz w:val="20"/>
                              <w:szCs w:val="20"/>
                            </w:rPr>
                            <w:t xml:space="preserve"> Grey Matter 1983-2025</w:t>
                          </w:r>
                        </w:p>
                        <w:p w14:paraId="5C009BBB" w14:textId="77777777" w:rsidR="006D232F" w:rsidRPr="00336EEC" w:rsidRDefault="006D232F" w:rsidP="006D232F">
                          <w:pPr>
                            <w:jc w:val="right"/>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47626" id="_x0000_s1028" type="#_x0000_t202" style="position:absolute;margin-left:-42.4pt;margin-top:723.25pt;width:328.55pt;height:2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" filled="f" stroked="f">
              <v:textbox>
                <w:txbxContent>
                  <w:p w14:paraId="46E861E6" w14:textId="77777777" w:rsidR="006D232F" w:rsidRPr="006D232F" w:rsidRDefault="006D232F" w:rsidP="006D232F">
                    <w:pPr>
                      <w:rPr>
                        <w:color w:val="FFFFFF" w:themeColor="background1"/>
                        <w:sz w:val="20"/>
                        <w:szCs w:val="20"/>
                      </w:rPr>
                    </w:pPr>
                    <w:r w:rsidRPr="006D232F">
                      <w:rPr>
                        <w:color w:val="FF4500" w:themeColor="accent2"/>
                        <w:sz w:val="20"/>
                        <w:szCs w:val="20"/>
                      </w:rPr>
                      <w:t>©</w:t>
                    </w:r>
                    <w:r w:rsidRPr="006D232F">
                      <w:rPr>
                        <w:color w:val="FFFFFF" w:themeColor="background1"/>
                        <w:sz w:val="20"/>
                        <w:szCs w:val="20"/>
                      </w:rPr>
                      <w:t xml:space="preserve"> Grey Matter 1983-2025</w:t>
                    </w:r>
                  </w:p>
                  <w:p w14:paraId="5C009BBB" w14:textId="77777777" w:rsidR="006D232F" w:rsidRPr="00336EEC" w:rsidRDefault="006D232F" w:rsidP="006D232F">
                    <w:pPr>
                      <w:jc w:val="right"/>
                      <w:rPr>
                        <w:color w:val="FFFFFF" w:themeColor="background1"/>
                      </w:rPr>
                    </w:pPr>
                  </w:p>
                </w:txbxContent>
              </v:textbox>
              <w10:wrap type="square" anchorx="margin" anchory="margin"/>
            </v:shape>
          </w:pict>
        </mc:Fallback>
      </mc:AlternateContent>
    </w:r>
    <w:r w:rsidR="00947307">
      <w:rPr>
        <w:noProof/>
      </w:rPr>
      <mc:AlternateContent>
        <mc:Choice Requires="wps">
          <w:drawing>
            <wp:anchor distT="0" distB="0" distL="114300" distR="114300" simplePos="0" relativeHeight="251658243" behindDoc="0" locked="0" layoutInCell="1" allowOverlap="1" wp14:anchorId="74BC48FB" wp14:editId="7648B7F9">
              <wp:simplePos x="0" y="0"/>
              <wp:positionH relativeFrom="page">
                <wp:align>left</wp:align>
              </wp:positionH>
              <wp:positionV relativeFrom="paragraph">
                <wp:posOffset>-35560</wp:posOffset>
              </wp:positionV>
              <wp:extent cx="8018780" cy="703036"/>
              <wp:effectExtent l="0" t="0" r="20320" b="20955"/>
              <wp:wrapNone/>
              <wp:docPr id="871914701" name="Rectangle 1"/>
              <wp:cNvGraphicFramePr/>
              <a:graphic xmlns:a="http://schemas.openxmlformats.org/drawingml/2006/main">
                <a:graphicData uri="http://schemas.microsoft.com/office/word/2010/wordprocessingShape">
                  <wps:wsp>
                    <wps:cNvSpPr/>
                    <wps:spPr>
                      <a:xfrm>
                        <a:off x="0" y="0"/>
                        <a:ext cx="8018780" cy="703036"/>
                      </a:xfrm>
                      <a:prstGeom prst="rect">
                        <a:avLst/>
                      </a:prstGeom>
                      <a:solidFill>
                        <a:srgbClr val="04042B"/>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41CB9" id="Rectangle 1" o:spid="_x0000_s1026" style="position:absolute;margin-left:0;margin-top:-2.8pt;width:631.4pt;height:55.35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" fillcolor="#04042b" strokecolor="#000006 [480]"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2FD9" w14:textId="77777777" w:rsidR="00CF3EAC" w:rsidRDefault="00CF3EAC" w:rsidP="00856FC1">
      <w:pPr>
        <w:spacing w:after="0"/>
      </w:pPr>
      <w:r>
        <w:separator/>
      </w:r>
    </w:p>
  </w:footnote>
  <w:footnote w:type="continuationSeparator" w:id="0">
    <w:p w14:paraId="7D54CA58" w14:textId="77777777" w:rsidR="00CF3EAC" w:rsidRDefault="00CF3EAC" w:rsidP="00856FC1">
      <w:pPr>
        <w:spacing w:after="0"/>
      </w:pPr>
      <w:r>
        <w:continuationSeparator/>
      </w:r>
    </w:p>
  </w:footnote>
  <w:footnote w:type="continuationNotice" w:id="1">
    <w:p w14:paraId="0A4F37A2" w14:textId="77777777" w:rsidR="00CF3EAC" w:rsidRDefault="00CF3E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D631" w14:textId="77777777" w:rsidR="00856FC1" w:rsidRDefault="006D232F">
    <w:pPr>
      <w:pStyle w:val="Header"/>
    </w:pPr>
    <w:r>
      <w:rPr>
        <w:noProof/>
      </w:rPr>
      <mc:AlternateContent>
        <mc:Choice Requires="wps">
          <w:drawing>
            <wp:anchor distT="45720" distB="45720" distL="114300" distR="114300" simplePos="0" relativeHeight="251658242" behindDoc="0" locked="0" layoutInCell="1" allowOverlap="1" wp14:anchorId="2DCE2549" wp14:editId="58793537">
              <wp:simplePos x="0" y="0"/>
              <wp:positionH relativeFrom="page">
                <wp:posOffset>4581525</wp:posOffset>
              </wp:positionH>
              <wp:positionV relativeFrom="margin">
                <wp:posOffset>-745218</wp:posOffset>
              </wp:positionV>
              <wp:extent cx="2679700" cy="261913"/>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61913"/>
                      </a:xfrm>
                      <a:prstGeom prst="rect">
                        <a:avLst/>
                      </a:prstGeom>
                      <a:noFill/>
                      <a:ln w="9525">
                        <a:noFill/>
                        <a:miter lim="800000"/>
                        <a:headEnd/>
                        <a:tailEnd/>
                      </a:ln>
                    </wps:spPr>
                    <wps:txbx>
                      <w:txbxContent>
                        <w:p w14:paraId="6AD81C5C" w14:textId="0EDE7811" w:rsidR="00856FC1" w:rsidRPr="006D232F" w:rsidRDefault="00021D00" w:rsidP="00856FC1">
                          <w:pPr>
                            <w:jc w:val="right"/>
                            <w:rPr>
                              <w:color w:val="FFFFFF" w:themeColor="background1"/>
                              <w:sz w:val="20"/>
                              <w:szCs w:val="20"/>
                            </w:rPr>
                          </w:pPr>
                          <w:r>
                            <w:rPr>
                              <w:color w:val="FFFFFF" w:themeColor="background1"/>
                              <w:sz w:val="20"/>
                              <w:szCs w:val="20"/>
                            </w:rPr>
                            <w:t>End-User License Agreement (UELA)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E2549" id="_x0000_t202" coordsize="21600,21600" o:spt="202" path="m,l,21600r21600,l21600,xe">
              <v:stroke joinstyle="miter"/>
              <v:path gradientshapeok="t" o:connecttype="rect"/>
            </v:shapetype>
            <v:shape id="Text Box 2" o:spid="_x0000_s1026" type="#_x0000_t202" style="position:absolute;margin-left:360.75pt;margin-top:-58.7pt;width:211pt;height:20.6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" filled="f" stroked="f">
              <v:textbox>
                <w:txbxContent>
                  <w:p w14:paraId="6AD81C5C" w14:textId="0EDE7811" w:rsidR="00856FC1" w:rsidRPr="006D232F" w:rsidRDefault="00021D00" w:rsidP="00856FC1">
                    <w:pPr>
                      <w:jc w:val="right"/>
                      <w:rPr>
                        <w:color w:val="FFFFFF" w:themeColor="background1"/>
                        <w:sz w:val="20"/>
                        <w:szCs w:val="20"/>
                      </w:rPr>
                    </w:pPr>
                    <w:r>
                      <w:rPr>
                        <w:color w:val="FFFFFF" w:themeColor="background1"/>
                        <w:sz w:val="20"/>
                        <w:szCs w:val="20"/>
                      </w:rPr>
                      <w:t>End-User License Agreement (UELA)</w:t>
                    </w:r>
                  </w:p>
                </w:txbxContent>
              </v:textbox>
              <w10:wrap type="square" anchorx="page" anchory="margin"/>
            </v:shape>
          </w:pict>
        </mc:Fallback>
      </mc:AlternateContent>
    </w:r>
    <w:r w:rsidR="00856FC1">
      <w:rPr>
        <w:noProof/>
      </w:rPr>
      <w:drawing>
        <wp:anchor distT="0" distB="0" distL="114300" distR="114300" simplePos="0" relativeHeight="251658241" behindDoc="0" locked="0" layoutInCell="1" allowOverlap="1" wp14:anchorId="3CFB54B3" wp14:editId="10ED2914">
          <wp:simplePos x="0" y="0"/>
          <wp:positionH relativeFrom="page">
            <wp:posOffset>310961</wp:posOffset>
          </wp:positionH>
          <wp:positionV relativeFrom="paragraph">
            <wp:posOffset>-115124</wp:posOffset>
          </wp:positionV>
          <wp:extent cx="1458595" cy="218440"/>
          <wp:effectExtent l="0" t="0" r="8255" b="0"/>
          <wp:wrapSquare wrapText="bothSides"/>
          <wp:docPr id="363184166" name="Picture 2"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42373" name="Picture 2"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8595" cy="218440"/>
                  </a:xfrm>
                  <a:prstGeom prst="rect">
                    <a:avLst/>
                  </a:prstGeom>
                </pic:spPr>
              </pic:pic>
            </a:graphicData>
          </a:graphic>
          <wp14:sizeRelH relativeFrom="page">
            <wp14:pctWidth>0</wp14:pctWidth>
          </wp14:sizeRelH>
          <wp14:sizeRelV relativeFrom="page">
            <wp14:pctHeight>0</wp14:pctHeight>
          </wp14:sizeRelV>
        </wp:anchor>
      </w:drawing>
    </w:r>
    <w:r w:rsidR="00856FC1">
      <w:rPr>
        <w:noProof/>
      </w:rPr>
      <mc:AlternateContent>
        <mc:Choice Requires="wps">
          <w:drawing>
            <wp:anchor distT="0" distB="0" distL="114300" distR="114300" simplePos="0" relativeHeight="251658240" behindDoc="0" locked="0" layoutInCell="1" allowOverlap="1" wp14:anchorId="754D93C4" wp14:editId="3C2ACC8D">
              <wp:simplePos x="0" y="0"/>
              <wp:positionH relativeFrom="page">
                <wp:posOffset>0</wp:posOffset>
              </wp:positionH>
              <wp:positionV relativeFrom="paragraph">
                <wp:posOffset>-450178</wp:posOffset>
              </wp:positionV>
              <wp:extent cx="8018780" cy="892810"/>
              <wp:effectExtent l="0" t="0" r="20320" b="21590"/>
              <wp:wrapNone/>
              <wp:docPr id="1573402278" name="Rectangle 1"/>
              <wp:cNvGraphicFramePr/>
              <a:graphic xmlns:a="http://schemas.openxmlformats.org/drawingml/2006/main">
                <a:graphicData uri="http://schemas.microsoft.com/office/word/2010/wordprocessingShape">
                  <wps:wsp>
                    <wps:cNvSpPr/>
                    <wps:spPr>
                      <a:xfrm>
                        <a:off x="0" y="0"/>
                        <a:ext cx="8018780" cy="892810"/>
                      </a:xfrm>
                      <a:prstGeom prst="rect">
                        <a:avLst/>
                      </a:prstGeom>
                      <a:solidFill>
                        <a:srgbClr val="04042B"/>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C0CAF" id="Rectangle 1" o:spid="_x0000_s1026" style="position:absolute;margin-left:0;margin-top:-35.45pt;width:631.4pt;height: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" fillcolor="#04042b" strokecolor="#000006 [480]" strokeweight="1pt">
              <w10:wrap anchorx="page"/>
            </v:rect>
          </w:pict>
        </mc:Fallback>
      </mc:AlternateContent>
    </w:r>
  </w:p>
  <w:p w14:paraId="1F62D498" w14:textId="77777777" w:rsidR="00856FC1" w:rsidRDefault="00856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3F3"/>
    <w:multiLevelType w:val="hybridMultilevel"/>
    <w:tmpl w:val="2158A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EF3CE5"/>
    <w:multiLevelType w:val="hybridMultilevel"/>
    <w:tmpl w:val="CBD8DB24"/>
    <w:lvl w:ilvl="0" w:tplc="E646BC9C">
      <w:start w:val="30"/>
      <w:numFmt w:val="bullet"/>
      <w:lvlText w:val="-"/>
      <w:lvlJc w:val="left"/>
      <w:pPr>
        <w:ind w:left="360" w:hanging="360"/>
      </w:pPr>
      <w:rPr>
        <w:rFonts w:ascii="Verdana" w:eastAsia="Calibri" w:hAnsi="Verdana"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79C115B"/>
    <w:multiLevelType w:val="multilevel"/>
    <w:tmpl w:val="B0AEB0D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E290A"/>
    <w:multiLevelType w:val="multilevel"/>
    <w:tmpl w:val="04F47314"/>
    <w:lvl w:ilvl="0">
      <w:start w:val="1"/>
      <w:numFmt w:val="decimal"/>
      <w:lvlText w:val="%1."/>
      <w:lvlJc w:val="left"/>
      <w:pPr>
        <w:ind w:left="360" w:hanging="360"/>
      </w:pPr>
      <w:rPr>
        <w:b/>
        <w:bCs/>
      </w:rPr>
    </w:lvl>
    <w:lvl w:ilvl="1">
      <w:start w:val="1"/>
      <w:numFmt w:val="decimal"/>
      <w:lvlText w:val="%1.%2."/>
      <w:lvlJc w:val="left"/>
      <w:pPr>
        <w:ind w:left="792" w:hanging="432"/>
      </w:pPr>
      <w:rPr>
        <w:rFonts w:ascii="Verdana" w:hAnsi="Verdana" w:hint="default"/>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31742"/>
    <w:multiLevelType w:val="multilevel"/>
    <w:tmpl w:val="D85E28B6"/>
    <w:lvl w:ilvl="0">
      <w:start w:val="1"/>
      <w:numFmt w:val="decimal"/>
      <w:pStyle w:val="Level1"/>
      <w:lvlText w:val="%1"/>
      <w:lvlJc w:val="left"/>
      <w:pPr>
        <w:tabs>
          <w:tab w:val="num" w:pos="851"/>
        </w:tabs>
        <w:ind w:left="851" w:hanging="709"/>
      </w:pPr>
      <w:rPr>
        <w:rFonts w:ascii="Times New Roman" w:hAnsi="Times New Roman" w:cs="Times New Roman"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79"/>
        </w:tabs>
        <w:ind w:left="979" w:hanging="709"/>
      </w:pPr>
      <w:rPr>
        <w:rFonts w:ascii="Times New Roman" w:hAnsi="Times New Roman" w:cs="Times New Roman"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162"/>
        </w:tabs>
        <w:ind w:left="2162" w:hanging="992"/>
      </w:pPr>
      <w:rPr>
        <w:rFonts w:ascii="Times New Roman" w:hAnsi="Times New Roman" w:cs="Times New Roman"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imes New Roman" w:hAnsi="Times New Roman" w:cs="Times New Roman"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cs="Times New Roman"/>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rFonts w:cs="Times New Roman"/>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5B5C6A"/>
    <w:multiLevelType w:val="multilevel"/>
    <w:tmpl w:val="2BD2777C"/>
    <w:styleLink w:val="WWListBullets"/>
    <w:lvl w:ilvl="0">
      <w:start w:val="1"/>
      <w:numFmt w:val="bullet"/>
      <w:pStyle w:val="WWBullet1"/>
      <w:lvlText w:val=""/>
      <w:lvlJc w:val="left"/>
      <w:pPr>
        <w:ind w:left="567" w:hanging="425"/>
      </w:pPr>
      <w:rPr>
        <w:rFonts w:ascii="Symbol" w:hAnsi="Symbol" w:hint="default"/>
        <w:color w:val="auto"/>
      </w:rPr>
    </w:lvl>
    <w:lvl w:ilvl="1">
      <w:start w:val="1"/>
      <w:numFmt w:val="bullet"/>
      <w:pStyle w:val="WWBullet2"/>
      <w:lvlText w:val=""/>
      <w:lvlJc w:val="left"/>
      <w:pPr>
        <w:ind w:left="1134" w:hanging="425"/>
      </w:pPr>
      <w:rPr>
        <w:rFonts w:ascii="Symbol" w:hAnsi="Symbol" w:hint="default"/>
        <w:color w:val="auto"/>
      </w:rPr>
    </w:lvl>
    <w:lvl w:ilvl="2">
      <w:start w:val="1"/>
      <w:numFmt w:val="bullet"/>
      <w:pStyle w:val="WWBullet3"/>
      <w:lvlText w:val=""/>
      <w:lvlJc w:val="left"/>
      <w:pPr>
        <w:tabs>
          <w:tab w:val="num" w:pos="1276"/>
        </w:tabs>
        <w:ind w:left="1701" w:hanging="425"/>
      </w:pPr>
      <w:rPr>
        <w:rFonts w:ascii="Symbol" w:hAnsi="Symbol" w:hint="default"/>
        <w:color w:val="auto"/>
        <w:sz w:val="24"/>
      </w:rPr>
    </w:lvl>
    <w:lvl w:ilvl="3">
      <w:start w:val="1"/>
      <w:numFmt w:val="bullet"/>
      <w:pStyle w:val="WWBullet4"/>
      <w:lvlText w:val="•"/>
      <w:lvlJc w:val="left"/>
      <w:pPr>
        <w:ind w:left="567" w:hanging="283"/>
      </w:pPr>
      <w:rPr>
        <w:rFonts w:ascii="Calibri" w:hAnsi="Calibri" w:hint="default"/>
        <w:color w:val="auto"/>
      </w:rPr>
    </w:lvl>
    <w:lvl w:ilvl="4">
      <w:start w:val="1"/>
      <w:numFmt w:val="bullet"/>
      <w:pStyle w:val="WWBullet5"/>
      <w:lvlText w:val="•"/>
      <w:lvlJc w:val="left"/>
      <w:pPr>
        <w:ind w:left="1287" w:hanging="720"/>
      </w:pPr>
      <w:rPr>
        <w:rFonts w:ascii="Calibri" w:hAnsi="Calibri" w:hint="default"/>
        <w:color w:val="auto"/>
      </w:rPr>
    </w:lvl>
    <w:lvl w:ilvl="5">
      <w:start w:val="1"/>
      <w:numFmt w:val="bullet"/>
      <w:pStyle w:val="WWBullet6"/>
      <w:lvlText w:val="•"/>
      <w:lvlJc w:val="left"/>
      <w:pPr>
        <w:ind w:left="1854" w:hanging="567"/>
      </w:pPr>
      <w:rPr>
        <w:rFonts w:ascii="Calibri" w:hAnsi="Calibri"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C01FCD"/>
    <w:multiLevelType w:val="hybridMultilevel"/>
    <w:tmpl w:val="FEC68980"/>
    <w:lvl w:ilvl="0" w:tplc="00AAF5D2">
      <w:start w:val="1"/>
      <w:numFmt w:val="bullet"/>
      <w:lvlText w:val=""/>
      <w:lvlJc w:val="left"/>
      <w:pPr>
        <w:ind w:left="720" w:hanging="360"/>
      </w:pPr>
      <w:rPr>
        <w:rFonts w:ascii="Symbol" w:hAnsi="Symbol" w:hint="default"/>
        <w:color w:val="FF45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58744E"/>
    <w:multiLevelType w:val="multilevel"/>
    <w:tmpl w:val="2A3E06FA"/>
    <w:lvl w:ilvl="0">
      <w:start w:val="1"/>
      <w:numFmt w:val="decimal"/>
      <w:lvlText w:val="%1."/>
      <w:lvlJc w:val="left"/>
      <w:pPr>
        <w:ind w:left="450" w:hanging="360"/>
      </w:pPr>
    </w:lvl>
    <w:lvl w:ilvl="1">
      <w:start w:val="1"/>
      <w:numFmt w:val="decimal"/>
      <w:lvlText w:val="%1.%2."/>
      <w:lvlJc w:val="left"/>
      <w:pPr>
        <w:ind w:left="792" w:hanging="432"/>
      </w:pPr>
      <w:rPr>
        <w:b w:val="0"/>
        <w:sz w:val="20"/>
        <w:szCs w:val="20"/>
      </w:rPr>
    </w:lvl>
    <w:lvl w:ilvl="2">
      <w:start w:val="1"/>
      <w:numFmt w:val="decimal"/>
      <w:lvlText w:val="%1.%2.%3."/>
      <w:lvlJc w:val="left"/>
      <w:pPr>
        <w:ind w:left="1674" w:hanging="504"/>
      </w:pPr>
      <w:rPr>
        <w:rFonts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D17F86"/>
    <w:multiLevelType w:val="hybridMultilevel"/>
    <w:tmpl w:val="5420C790"/>
    <w:lvl w:ilvl="0" w:tplc="E646BC9C">
      <w:start w:val="30"/>
      <w:numFmt w:val="bullet"/>
      <w:lvlText w:val="-"/>
      <w:lvlJc w:val="left"/>
      <w:pPr>
        <w:ind w:left="360" w:hanging="360"/>
      </w:pPr>
      <w:rPr>
        <w:rFonts w:ascii="Verdana" w:eastAsia="Calibri" w:hAnsi="Verdana"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B5C5210"/>
    <w:multiLevelType w:val="hybridMultilevel"/>
    <w:tmpl w:val="CFFA4BF2"/>
    <w:lvl w:ilvl="0" w:tplc="00AAF5D2">
      <w:start w:val="1"/>
      <w:numFmt w:val="bullet"/>
      <w:lvlText w:val=""/>
      <w:lvlJc w:val="left"/>
      <w:pPr>
        <w:ind w:left="720" w:hanging="360"/>
      </w:pPr>
      <w:rPr>
        <w:rFonts w:ascii="Symbol" w:hAnsi="Symbol" w:hint="default"/>
        <w:color w:val="FF45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E3977"/>
    <w:multiLevelType w:val="hybridMultilevel"/>
    <w:tmpl w:val="4C7C97CA"/>
    <w:lvl w:ilvl="0" w:tplc="49665CE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7E47A1"/>
    <w:multiLevelType w:val="multilevel"/>
    <w:tmpl w:val="0856262E"/>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2760407B"/>
    <w:multiLevelType w:val="multilevel"/>
    <w:tmpl w:val="FEC68980"/>
    <w:styleLink w:val="GMBulletPointOrange"/>
    <w:lvl w:ilvl="0">
      <w:start w:val="1"/>
      <w:numFmt w:val="bullet"/>
      <w:lvlText w:val=""/>
      <w:lvlJc w:val="left"/>
      <w:pPr>
        <w:ind w:left="720" w:hanging="360"/>
      </w:pPr>
      <w:rPr>
        <w:rFonts w:ascii="Symbol" w:hAnsi="Symbol" w:hint="default"/>
        <w:color w:val="FF4500"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4722BE"/>
    <w:multiLevelType w:val="hybridMultilevel"/>
    <w:tmpl w:val="1F824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D24B62"/>
    <w:multiLevelType w:val="hybridMultilevel"/>
    <w:tmpl w:val="1D98D61E"/>
    <w:lvl w:ilvl="0" w:tplc="08090001">
      <w:start w:val="1"/>
      <w:numFmt w:val="bullet"/>
      <w:lvlText w:val=""/>
      <w:lvlJc w:val="left"/>
      <w:pPr>
        <w:ind w:left="720" w:hanging="360"/>
      </w:pPr>
      <w:rPr>
        <w:rFonts w:ascii="Symbol" w:hAnsi="Symbol" w:hint="default"/>
        <w:color w:val="FF45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916C65"/>
    <w:multiLevelType w:val="hybridMultilevel"/>
    <w:tmpl w:val="50D45930"/>
    <w:lvl w:ilvl="0" w:tplc="1F1CF55E">
      <w:start w:val="1"/>
      <w:numFmt w:val="upperRoman"/>
      <w:pStyle w:val="WWHeadingChapter"/>
      <w:lvlText w:val="Chapter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F93176"/>
    <w:multiLevelType w:val="multilevel"/>
    <w:tmpl w:val="41E8BD08"/>
    <w:styleLink w:val="WWListParties-Recitals"/>
    <w:lvl w:ilvl="0">
      <w:start w:val="1"/>
      <w:numFmt w:val="decimal"/>
      <w:lvlText w:val="%1."/>
      <w:lvlJc w:val="left"/>
      <w:pPr>
        <w:ind w:left="360" w:hanging="360"/>
      </w:pPr>
      <w:rPr>
        <w:rFonts w:hint="default"/>
        <w:caps/>
        <w:spacing w:val="0"/>
        <w:kern w:val="0"/>
        <w:position w:val="0"/>
      </w:rPr>
    </w:lvl>
    <w:lvl w:ilvl="1">
      <w:start w:val="1"/>
      <w:numFmt w:val="decimal"/>
      <w:lvlText w:val="%1.%2."/>
      <w:lvlJc w:val="left"/>
      <w:pPr>
        <w:ind w:left="792" w:hanging="432"/>
      </w:pPr>
      <w:rPr>
        <w:rFonts w:hint="default"/>
        <w:b w:val="0"/>
        <w:i w:val="0"/>
        <w:caps w:val="0"/>
        <w:kern w:val="0"/>
        <w:sz w:val="22"/>
      </w:rPr>
    </w:lvl>
    <w:lvl w:ilvl="2">
      <w:start w:val="1"/>
      <w:numFmt w:val="decimal"/>
      <w:lvlText w:val="%1.%2.%3."/>
      <w:lvlJc w:val="left"/>
      <w:pPr>
        <w:ind w:left="1224" w:hanging="504"/>
      </w:pPr>
      <w:rPr>
        <w:rFonts w:hint="default"/>
        <w:kern w:val="0"/>
      </w:rPr>
    </w:lvl>
    <w:lvl w:ilvl="3">
      <w:start w:val="1"/>
      <w:numFmt w:val="decimal"/>
      <w:lvlText w:val="%1.%2.%3.%4."/>
      <w:lvlJc w:val="left"/>
      <w:pPr>
        <w:ind w:left="1728" w:hanging="648"/>
      </w:pPr>
      <w:rPr>
        <w:rFonts w:hint="default"/>
        <w:kern w:val="0"/>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b w:val="0"/>
        <w:i w:val="0"/>
        <w:sz w:val="22"/>
      </w:rPr>
    </w:lvl>
    <w:lvl w:ilvl="8">
      <w:start w:val="1"/>
      <w:numFmt w:val="decimal"/>
      <w:lvlText w:val="%1.%2.%3.%4.%5.%6.%7.%8.%9."/>
      <w:lvlJc w:val="left"/>
      <w:pPr>
        <w:ind w:left="4320" w:hanging="1440"/>
      </w:pPr>
      <w:rPr>
        <w:rFonts w:hint="default"/>
        <w:b w:val="0"/>
        <w:i w:val="0"/>
        <w:sz w:val="22"/>
      </w:rPr>
    </w:lvl>
  </w:abstractNum>
  <w:abstractNum w:abstractNumId="18" w15:restartNumberingAfterBreak="0">
    <w:nsid w:val="310D711D"/>
    <w:multiLevelType w:val="multilevel"/>
    <w:tmpl w:val="A2F87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554E0"/>
    <w:multiLevelType w:val="hybridMultilevel"/>
    <w:tmpl w:val="5918751E"/>
    <w:lvl w:ilvl="0" w:tplc="08090001">
      <w:start w:val="1"/>
      <w:numFmt w:val="bullet"/>
      <w:lvlText w:val=""/>
      <w:lvlJc w:val="left"/>
      <w:pPr>
        <w:ind w:left="720" w:hanging="360"/>
      </w:pPr>
      <w:rPr>
        <w:rFonts w:ascii="Symbol" w:hAnsi="Symbol" w:hint="default"/>
        <w:color w:val="FF45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F54728"/>
    <w:multiLevelType w:val="hybridMultilevel"/>
    <w:tmpl w:val="7480C4BE"/>
    <w:lvl w:ilvl="0" w:tplc="08090005">
      <w:start w:val="1"/>
      <w:numFmt w:val="bullet"/>
      <w:lvlText w:val=""/>
      <w:lvlJc w:val="left"/>
      <w:pPr>
        <w:ind w:left="720" w:hanging="360"/>
      </w:pPr>
      <w:rPr>
        <w:rFonts w:ascii="Wingdings" w:hAnsi="Wingdings" w:hint="default"/>
        <w:color w:val="FF45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82452B"/>
    <w:multiLevelType w:val="hybridMultilevel"/>
    <w:tmpl w:val="1FF44184"/>
    <w:lvl w:ilvl="0" w:tplc="87AC65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7492C1A"/>
    <w:multiLevelType w:val="multilevel"/>
    <w:tmpl w:val="61AC697E"/>
    <w:styleLink w:val="WWListDefSubitems"/>
    <w:lvl w:ilvl="0">
      <w:start w:val="1"/>
      <w:numFmt w:val="none"/>
      <w:pStyle w:val="WW2nn"/>
      <w:suff w:val="nothing"/>
      <w:lvlText w:val=""/>
      <w:lvlJc w:val="left"/>
      <w:pPr>
        <w:ind w:left="567" w:firstLine="0"/>
      </w:pPr>
      <w:rPr>
        <w:rFonts w:hint="default"/>
      </w:rPr>
    </w:lvl>
    <w:lvl w:ilvl="1">
      <w:start w:val="1"/>
      <w:numFmt w:val="none"/>
      <w:pStyle w:val="WWDefinition"/>
      <w:suff w:val="nothing"/>
      <w:lvlText w:val=""/>
      <w:lvlJc w:val="left"/>
      <w:pPr>
        <w:ind w:left="567" w:firstLine="0"/>
      </w:pPr>
      <w:rPr>
        <w:rFonts w:hint="default"/>
      </w:rPr>
    </w:lvl>
    <w:lvl w:ilvl="2">
      <w:start w:val="1"/>
      <w:numFmt w:val="lowerLetter"/>
      <w:pStyle w:val="WWDefinitionSubitem"/>
      <w:lvlText w:val="(%3)"/>
      <w:lvlJc w:val="left"/>
      <w:pPr>
        <w:tabs>
          <w:tab w:val="num" w:pos="1134"/>
        </w:tabs>
        <w:ind w:left="1134" w:hanging="567"/>
      </w:pPr>
      <w:rPr>
        <w:rFonts w:hint="default"/>
      </w:rPr>
    </w:lvl>
    <w:lvl w:ilvl="3">
      <w:start w:val="1"/>
      <w:numFmt w:val="lowerRoman"/>
      <w:pStyle w:val="WWDefinitionSub-subitem"/>
      <w:lvlText w:val="(%4)"/>
      <w:lvlJc w:val="left"/>
      <w:pPr>
        <w:tabs>
          <w:tab w:val="num" w:pos="1134"/>
        </w:tabs>
        <w:ind w:left="1701" w:hanging="567"/>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15:restartNumberingAfterBreak="0">
    <w:nsid w:val="3C3C02AF"/>
    <w:multiLevelType w:val="multilevel"/>
    <w:tmpl w:val="184A177A"/>
    <w:lvl w:ilvl="0">
      <w:start w:val="1"/>
      <w:numFmt w:val="decimal"/>
      <w:lvlText w:val="%1."/>
      <w:lvlJc w:val="left"/>
      <w:pPr>
        <w:ind w:left="450" w:hanging="360"/>
      </w:pPr>
      <w:rPr>
        <w:b/>
        <w:bCs/>
        <w:sz w:val="18"/>
        <w:szCs w:val="18"/>
      </w:rPr>
    </w:lvl>
    <w:lvl w:ilvl="1">
      <w:start w:val="1"/>
      <w:numFmt w:val="decimal"/>
      <w:lvlText w:val="%1.%2."/>
      <w:lvlJc w:val="left"/>
      <w:pPr>
        <w:ind w:left="612" w:hanging="432"/>
      </w:pPr>
      <w:rPr>
        <w:b w:val="0"/>
        <w:sz w:val="18"/>
        <w:szCs w:val="18"/>
      </w:rPr>
    </w:lvl>
    <w:lvl w:ilvl="2">
      <w:start w:val="1"/>
      <w:numFmt w:val="decimal"/>
      <w:lvlText w:val="%1.%2.%3."/>
      <w:lvlJc w:val="left"/>
      <w:pPr>
        <w:ind w:left="167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300C71"/>
    <w:multiLevelType w:val="hybridMultilevel"/>
    <w:tmpl w:val="00700790"/>
    <w:lvl w:ilvl="0" w:tplc="61C058E2">
      <w:start w:val="1"/>
      <w:numFmt w:val="bullet"/>
      <w:lvlText w:val=""/>
      <w:lvlJc w:val="left"/>
      <w:pPr>
        <w:ind w:left="1080" w:hanging="360"/>
      </w:pPr>
      <w:rPr>
        <w:rFonts w:ascii="Symbol" w:hAnsi="Symbol"/>
      </w:rPr>
    </w:lvl>
    <w:lvl w:ilvl="1" w:tplc="60BA2CA4">
      <w:start w:val="1"/>
      <w:numFmt w:val="bullet"/>
      <w:lvlText w:val=""/>
      <w:lvlJc w:val="left"/>
      <w:pPr>
        <w:ind w:left="1080" w:hanging="360"/>
      </w:pPr>
      <w:rPr>
        <w:rFonts w:ascii="Symbol" w:hAnsi="Symbol"/>
      </w:rPr>
    </w:lvl>
    <w:lvl w:ilvl="2" w:tplc="00C87AEA">
      <w:start w:val="1"/>
      <w:numFmt w:val="bullet"/>
      <w:lvlText w:val=""/>
      <w:lvlJc w:val="left"/>
      <w:pPr>
        <w:ind w:left="1080" w:hanging="360"/>
      </w:pPr>
      <w:rPr>
        <w:rFonts w:ascii="Symbol" w:hAnsi="Symbol"/>
      </w:rPr>
    </w:lvl>
    <w:lvl w:ilvl="3" w:tplc="E0A6C800">
      <w:start w:val="1"/>
      <w:numFmt w:val="bullet"/>
      <w:lvlText w:val=""/>
      <w:lvlJc w:val="left"/>
      <w:pPr>
        <w:ind w:left="1080" w:hanging="360"/>
      </w:pPr>
      <w:rPr>
        <w:rFonts w:ascii="Symbol" w:hAnsi="Symbol"/>
      </w:rPr>
    </w:lvl>
    <w:lvl w:ilvl="4" w:tplc="44445F6C">
      <w:start w:val="1"/>
      <w:numFmt w:val="bullet"/>
      <w:lvlText w:val=""/>
      <w:lvlJc w:val="left"/>
      <w:pPr>
        <w:ind w:left="1080" w:hanging="360"/>
      </w:pPr>
      <w:rPr>
        <w:rFonts w:ascii="Symbol" w:hAnsi="Symbol"/>
      </w:rPr>
    </w:lvl>
    <w:lvl w:ilvl="5" w:tplc="469407A4">
      <w:start w:val="1"/>
      <w:numFmt w:val="bullet"/>
      <w:lvlText w:val=""/>
      <w:lvlJc w:val="left"/>
      <w:pPr>
        <w:ind w:left="1080" w:hanging="360"/>
      </w:pPr>
      <w:rPr>
        <w:rFonts w:ascii="Symbol" w:hAnsi="Symbol"/>
      </w:rPr>
    </w:lvl>
    <w:lvl w:ilvl="6" w:tplc="78DC1E1A">
      <w:start w:val="1"/>
      <w:numFmt w:val="bullet"/>
      <w:lvlText w:val=""/>
      <w:lvlJc w:val="left"/>
      <w:pPr>
        <w:ind w:left="1080" w:hanging="360"/>
      </w:pPr>
      <w:rPr>
        <w:rFonts w:ascii="Symbol" w:hAnsi="Symbol"/>
      </w:rPr>
    </w:lvl>
    <w:lvl w:ilvl="7" w:tplc="51E085C2">
      <w:start w:val="1"/>
      <w:numFmt w:val="bullet"/>
      <w:lvlText w:val=""/>
      <w:lvlJc w:val="left"/>
      <w:pPr>
        <w:ind w:left="1080" w:hanging="360"/>
      </w:pPr>
      <w:rPr>
        <w:rFonts w:ascii="Symbol" w:hAnsi="Symbol"/>
      </w:rPr>
    </w:lvl>
    <w:lvl w:ilvl="8" w:tplc="012EBD00">
      <w:start w:val="1"/>
      <w:numFmt w:val="bullet"/>
      <w:lvlText w:val=""/>
      <w:lvlJc w:val="left"/>
      <w:pPr>
        <w:ind w:left="1080" w:hanging="360"/>
      </w:pPr>
      <w:rPr>
        <w:rFonts w:ascii="Symbol" w:hAnsi="Symbol"/>
      </w:rPr>
    </w:lvl>
  </w:abstractNum>
  <w:abstractNum w:abstractNumId="25" w15:restartNumberingAfterBreak="0">
    <w:nsid w:val="40023DDE"/>
    <w:multiLevelType w:val="multilevel"/>
    <w:tmpl w:val="817AC5CA"/>
    <w:styleLink w:val="WWList"/>
    <w:lvl w:ilvl="0">
      <w:numFmt w:val="decimal"/>
      <w:pStyle w:val="WWHeadingSchedule"/>
      <w:suff w:val="space"/>
      <w:lvlText w:val="Schedule %1."/>
      <w:lvlJc w:val="left"/>
      <w:pPr>
        <w:ind w:left="0" w:firstLine="0"/>
      </w:pPr>
      <w:rPr>
        <w:rFonts w:hint="default"/>
        <w:spacing w:val="0"/>
        <w:kern w:val="0"/>
        <w:position w:val="0"/>
      </w:rPr>
    </w:lvl>
    <w:lvl w:ilvl="1">
      <w:numFmt w:val="decimal"/>
      <w:pStyle w:val="WWHeadingAnnex"/>
      <w:suff w:val="space"/>
      <w:lvlText w:val="Annex %2."/>
      <w:lvlJc w:val="left"/>
      <w:pPr>
        <w:ind w:left="0" w:firstLine="0"/>
      </w:pPr>
      <w:rPr>
        <w:rFonts w:hint="default"/>
        <w:kern w:val="0"/>
      </w:rPr>
    </w:lvl>
    <w:lvl w:ilvl="2">
      <w:numFmt w:val="decimal"/>
      <w:pStyle w:val="WWHeadingSchedulePart"/>
      <w:lvlText w:val="Appendix %3."/>
      <w:lvlJc w:val="left"/>
      <w:pPr>
        <w:ind w:left="1418" w:hanging="1418"/>
      </w:pPr>
      <w:rPr>
        <w:rFonts w:hint="default"/>
        <w:kern w:val="0"/>
      </w:rPr>
    </w:lvl>
    <w:lvl w:ilvl="3">
      <w:start w:val="1"/>
      <w:numFmt w:val="decimal"/>
      <w:pStyle w:val="WW1"/>
      <w:lvlText w:val="%4."/>
      <w:lvlJc w:val="left"/>
      <w:pPr>
        <w:ind w:left="567" w:hanging="567"/>
      </w:pPr>
      <w:rPr>
        <w:rFonts w:hint="default"/>
        <w:kern w:val="0"/>
      </w:rPr>
    </w:lvl>
    <w:lvl w:ilvl="4">
      <w:start w:val="1"/>
      <w:numFmt w:val="decimal"/>
      <w:pStyle w:val="WW2"/>
      <w:isLgl/>
      <w:lvlText w:val="%4.%5."/>
      <w:lvlJc w:val="left"/>
      <w:pPr>
        <w:ind w:left="567" w:hanging="567"/>
      </w:pPr>
      <w:rPr>
        <w:rFonts w:hint="default"/>
      </w:rPr>
    </w:lvl>
    <w:lvl w:ilvl="5">
      <w:start w:val="1"/>
      <w:numFmt w:val="decimal"/>
      <w:pStyle w:val="WW3"/>
      <w:lvlText w:val="%4.%5.%6."/>
      <w:lvlJc w:val="left"/>
      <w:pPr>
        <w:ind w:left="1287" w:hanging="720"/>
      </w:pPr>
      <w:rPr>
        <w:rFonts w:hint="default"/>
      </w:rPr>
    </w:lvl>
    <w:lvl w:ilvl="6">
      <w:start w:val="1"/>
      <w:numFmt w:val="decimal"/>
      <w:pStyle w:val="WW4"/>
      <w:lvlText w:val="%4.%5.%6.%7."/>
      <w:lvlJc w:val="left"/>
      <w:pPr>
        <w:tabs>
          <w:tab w:val="num" w:pos="1491"/>
        </w:tabs>
        <w:ind w:left="1287" w:hanging="720"/>
      </w:pPr>
      <w:rPr>
        <w:rFonts w:hint="default"/>
      </w:rPr>
    </w:lvl>
    <w:lvl w:ilvl="7">
      <w:start w:val="1"/>
      <w:numFmt w:val="lowerLetter"/>
      <w:pStyle w:val="WW5"/>
      <w:lvlText w:val="(%8)"/>
      <w:lvlJc w:val="left"/>
      <w:pPr>
        <w:ind w:left="1854" w:hanging="567"/>
      </w:pPr>
      <w:rPr>
        <w:rFonts w:hint="default"/>
      </w:rPr>
    </w:lvl>
    <w:lvl w:ilvl="8">
      <w:start w:val="1"/>
      <w:numFmt w:val="lowerRoman"/>
      <w:pStyle w:val="WW6"/>
      <w:lvlText w:val="(%9)"/>
      <w:lvlJc w:val="left"/>
      <w:pPr>
        <w:ind w:left="2421" w:hanging="567"/>
      </w:pPr>
      <w:rPr>
        <w:rFonts w:hint="default"/>
      </w:rPr>
    </w:lvl>
  </w:abstractNum>
  <w:abstractNum w:abstractNumId="26" w15:restartNumberingAfterBreak="0">
    <w:nsid w:val="40A30195"/>
    <w:multiLevelType w:val="hybridMultilevel"/>
    <w:tmpl w:val="E53CDFF6"/>
    <w:lvl w:ilvl="0" w:tplc="E646BC9C">
      <w:start w:val="30"/>
      <w:numFmt w:val="bullet"/>
      <w:lvlText w:val="-"/>
      <w:lvlJc w:val="left"/>
      <w:pPr>
        <w:ind w:left="360" w:hanging="360"/>
      </w:pPr>
      <w:rPr>
        <w:rFonts w:ascii="Verdana" w:eastAsia="Calibri" w:hAnsi="Verdana"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52A185B"/>
    <w:multiLevelType w:val="multilevel"/>
    <w:tmpl w:val="FEC68980"/>
    <w:numStyleLink w:val="GMBulletPointOrange"/>
  </w:abstractNum>
  <w:abstractNum w:abstractNumId="28" w15:restartNumberingAfterBreak="0">
    <w:nsid w:val="4B391F8F"/>
    <w:multiLevelType w:val="hybridMultilevel"/>
    <w:tmpl w:val="5BF8D334"/>
    <w:lvl w:ilvl="0" w:tplc="4BB48762">
      <w:numFmt w:val="bullet"/>
      <w:lvlText w:val="-"/>
      <w:lvlJc w:val="left"/>
      <w:pPr>
        <w:ind w:left="720" w:hanging="360"/>
      </w:pPr>
      <w:rPr>
        <w:rFonts w:ascii="Noway" w:eastAsiaTheme="minorHAnsi" w:hAnsi="Now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57C43"/>
    <w:multiLevelType w:val="multilevel"/>
    <w:tmpl w:val="B10C9644"/>
    <w:lvl w:ilvl="0">
      <w:start w:val="1"/>
      <w:numFmt w:val="decimal"/>
      <w:lvlText w:val="%1."/>
      <w:lvlJc w:val="left"/>
      <w:pPr>
        <w:ind w:left="450" w:hanging="360"/>
      </w:pPr>
      <w:rPr>
        <w:rFonts w:hint="default"/>
      </w:rPr>
    </w:lvl>
    <w:lvl w:ilvl="1">
      <w:start w:val="1"/>
      <w:numFmt w:val="decimal"/>
      <w:lvlText w:val="%1.%2."/>
      <w:lvlJc w:val="left"/>
      <w:pPr>
        <w:ind w:left="792" w:hanging="432"/>
      </w:pPr>
      <w:rPr>
        <w:rFonts w:hint="default"/>
        <w:b w:val="0"/>
        <w:sz w:val="18"/>
        <w:szCs w:val="18"/>
      </w:rPr>
    </w:lvl>
    <w:lvl w:ilvl="2">
      <w:start w:val="1"/>
      <w:numFmt w:val="decimal"/>
      <w:lvlText w:val="%1.%2.%3."/>
      <w:lvlJc w:val="left"/>
      <w:pPr>
        <w:ind w:left="167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FE7B09"/>
    <w:multiLevelType w:val="multilevel"/>
    <w:tmpl w:val="94F29B5C"/>
    <w:lvl w:ilvl="0">
      <w:start w:val="1"/>
      <w:numFmt w:val="decimal"/>
      <w:pStyle w:val="AODefPara"/>
      <w:lvlText w:val="(%1)"/>
      <w:lvlJc w:val="left"/>
      <w:pPr>
        <w:tabs>
          <w:tab w:val="num" w:pos="720"/>
        </w:tabs>
        <w:ind w:left="720" w:hanging="720"/>
      </w:pPr>
      <w:rPr>
        <w:rFonts w:cs="Times New Roman"/>
      </w:rPr>
    </w:lvl>
    <w:lvl w:ilvl="1">
      <w:start w:val="1"/>
      <w:numFmt w:val="none"/>
      <w:lvlRestart w:val="0"/>
      <w:suff w:val="nothing"/>
      <w:lvlText w:val=""/>
      <w:lvlJc w:val="left"/>
      <w:rPr>
        <w:rFonts w:cs="Times New Roman"/>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1" w15:restartNumberingAfterBreak="0">
    <w:nsid w:val="56624756"/>
    <w:multiLevelType w:val="multilevel"/>
    <w:tmpl w:val="47ECB41E"/>
    <w:lvl w:ilvl="0">
      <w:start w:val="1"/>
      <w:numFmt w:val="decimal"/>
      <w:lvlText w:val="%1."/>
      <w:lvlJc w:val="left"/>
      <w:pPr>
        <w:ind w:left="360" w:hanging="360"/>
      </w:pPr>
      <w:rPr>
        <w:rFonts w:ascii="Verdana" w:hAnsi="Verdana" w:hint="default"/>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E7773E"/>
    <w:multiLevelType w:val="hybridMultilevel"/>
    <w:tmpl w:val="BCC0CBC4"/>
    <w:lvl w:ilvl="0" w:tplc="E646BC9C">
      <w:start w:val="30"/>
      <w:numFmt w:val="bullet"/>
      <w:lvlText w:val="-"/>
      <w:lvlJc w:val="left"/>
      <w:pPr>
        <w:ind w:left="405" w:hanging="360"/>
      </w:pPr>
      <w:rPr>
        <w:rFonts w:ascii="Verdana" w:eastAsia="Calibr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AC3A38"/>
    <w:multiLevelType w:val="hybridMultilevel"/>
    <w:tmpl w:val="4AE00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736E8C"/>
    <w:multiLevelType w:val="hybridMultilevel"/>
    <w:tmpl w:val="5F8E3CE0"/>
    <w:lvl w:ilvl="0" w:tplc="B3B4AEEC">
      <w:start w:val="1"/>
      <w:numFmt w:val="bullet"/>
      <w:lvlText w:val=""/>
      <w:lvlJc w:val="left"/>
      <w:pPr>
        <w:ind w:left="1080" w:hanging="360"/>
      </w:pPr>
      <w:rPr>
        <w:rFonts w:ascii="Symbol" w:hAnsi="Symbol"/>
      </w:rPr>
    </w:lvl>
    <w:lvl w:ilvl="1" w:tplc="40964E78">
      <w:start w:val="1"/>
      <w:numFmt w:val="bullet"/>
      <w:lvlText w:val=""/>
      <w:lvlJc w:val="left"/>
      <w:pPr>
        <w:ind w:left="1080" w:hanging="360"/>
      </w:pPr>
      <w:rPr>
        <w:rFonts w:ascii="Symbol" w:hAnsi="Symbol"/>
      </w:rPr>
    </w:lvl>
    <w:lvl w:ilvl="2" w:tplc="ADD68FB4">
      <w:start w:val="1"/>
      <w:numFmt w:val="bullet"/>
      <w:lvlText w:val=""/>
      <w:lvlJc w:val="left"/>
      <w:pPr>
        <w:ind w:left="1080" w:hanging="360"/>
      </w:pPr>
      <w:rPr>
        <w:rFonts w:ascii="Symbol" w:hAnsi="Symbol"/>
      </w:rPr>
    </w:lvl>
    <w:lvl w:ilvl="3" w:tplc="57082EC4">
      <w:start w:val="1"/>
      <w:numFmt w:val="bullet"/>
      <w:lvlText w:val=""/>
      <w:lvlJc w:val="left"/>
      <w:pPr>
        <w:ind w:left="1080" w:hanging="360"/>
      </w:pPr>
      <w:rPr>
        <w:rFonts w:ascii="Symbol" w:hAnsi="Symbol"/>
      </w:rPr>
    </w:lvl>
    <w:lvl w:ilvl="4" w:tplc="94C02684">
      <w:start w:val="1"/>
      <w:numFmt w:val="bullet"/>
      <w:lvlText w:val=""/>
      <w:lvlJc w:val="left"/>
      <w:pPr>
        <w:ind w:left="1080" w:hanging="360"/>
      </w:pPr>
      <w:rPr>
        <w:rFonts w:ascii="Symbol" w:hAnsi="Symbol"/>
      </w:rPr>
    </w:lvl>
    <w:lvl w:ilvl="5" w:tplc="F9CCC5B6">
      <w:start w:val="1"/>
      <w:numFmt w:val="bullet"/>
      <w:lvlText w:val=""/>
      <w:lvlJc w:val="left"/>
      <w:pPr>
        <w:ind w:left="1080" w:hanging="360"/>
      </w:pPr>
      <w:rPr>
        <w:rFonts w:ascii="Symbol" w:hAnsi="Symbol"/>
      </w:rPr>
    </w:lvl>
    <w:lvl w:ilvl="6" w:tplc="5738641C">
      <w:start w:val="1"/>
      <w:numFmt w:val="bullet"/>
      <w:lvlText w:val=""/>
      <w:lvlJc w:val="left"/>
      <w:pPr>
        <w:ind w:left="1080" w:hanging="360"/>
      </w:pPr>
      <w:rPr>
        <w:rFonts w:ascii="Symbol" w:hAnsi="Symbol"/>
      </w:rPr>
    </w:lvl>
    <w:lvl w:ilvl="7" w:tplc="F0DA7F62">
      <w:start w:val="1"/>
      <w:numFmt w:val="bullet"/>
      <w:lvlText w:val=""/>
      <w:lvlJc w:val="left"/>
      <w:pPr>
        <w:ind w:left="1080" w:hanging="360"/>
      </w:pPr>
      <w:rPr>
        <w:rFonts w:ascii="Symbol" w:hAnsi="Symbol"/>
      </w:rPr>
    </w:lvl>
    <w:lvl w:ilvl="8" w:tplc="3D7AD1B4">
      <w:start w:val="1"/>
      <w:numFmt w:val="bullet"/>
      <w:lvlText w:val=""/>
      <w:lvlJc w:val="left"/>
      <w:pPr>
        <w:ind w:left="1080" w:hanging="360"/>
      </w:pPr>
      <w:rPr>
        <w:rFonts w:ascii="Symbol" w:hAnsi="Symbol"/>
      </w:rPr>
    </w:lvl>
  </w:abstractNum>
  <w:abstractNum w:abstractNumId="35" w15:restartNumberingAfterBreak="0">
    <w:nsid w:val="5D3867F6"/>
    <w:multiLevelType w:val="hybridMultilevel"/>
    <w:tmpl w:val="18141A4A"/>
    <w:lvl w:ilvl="0" w:tplc="E5103C34">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87043"/>
    <w:multiLevelType w:val="hybridMultilevel"/>
    <w:tmpl w:val="5CEC5630"/>
    <w:lvl w:ilvl="0" w:tplc="08090001">
      <w:start w:val="1"/>
      <w:numFmt w:val="bullet"/>
      <w:lvlText w:val=""/>
      <w:lvlJc w:val="left"/>
      <w:pPr>
        <w:ind w:left="720" w:hanging="360"/>
      </w:pPr>
      <w:rPr>
        <w:rFonts w:ascii="Symbol" w:hAnsi="Symbol" w:hint="default"/>
        <w:color w:val="FF45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EF3384"/>
    <w:multiLevelType w:val="hybridMultilevel"/>
    <w:tmpl w:val="F44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01822"/>
    <w:multiLevelType w:val="multilevel"/>
    <w:tmpl w:val="5EC2CA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C01F71"/>
    <w:multiLevelType w:val="multilevel"/>
    <w:tmpl w:val="2CECB642"/>
    <w:styleLink w:val="WWListGTC"/>
    <w:lvl w:ilvl="0">
      <w:start w:val="1"/>
      <w:numFmt w:val="upperLetter"/>
      <w:lvlText w:val="B.1.%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2.%3"/>
      <w:lvlJc w:val="left"/>
      <w:pPr>
        <w:ind w:left="1440" w:hanging="720"/>
      </w:pPr>
      <w:rPr>
        <w:rFonts w:hint="default"/>
      </w:rPr>
    </w:lvl>
    <w:lvl w:ilvl="3">
      <w:start w:val="1"/>
      <w:numFmt w:val="lowerLetter"/>
      <w:lvlText w:val="(%4)"/>
      <w:lvlJc w:val="left"/>
      <w:pPr>
        <w:ind w:left="1797" w:hanging="357"/>
      </w:pPr>
      <w:rPr>
        <w:rFonts w:hint="default"/>
      </w:rPr>
    </w:lvl>
    <w:lvl w:ilvl="4">
      <w:start w:val="1"/>
      <w:numFmt w:val="none"/>
      <w:lvlText w:val=""/>
      <w:lvlJc w:val="left"/>
      <w:pPr>
        <w:tabs>
          <w:tab w:val="num" w:pos="340"/>
        </w:tabs>
        <w:ind w:left="340" w:firstLine="0"/>
      </w:pPr>
      <w:rPr>
        <w:rFonts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40" w15:restartNumberingAfterBreak="0">
    <w:nsid w:val="6C9D15CB"/>
    <w:multiLevelType w:val="hybridMultilevel"/>
    <w:tmpl w:val="9514B224"/>
    <w:lvl w:ilvl="0" w:tplc="08090001">
      <w:start w:val="1"/>
      <w:numFmt w:val="bullet"/>
      <w:lvlText w:val=""/>
      <w:lvlJc w:val="left"/>
      <w:pPr>
        <w:ind w:left="720" w:hanging="360"/>
      </w:pPr>
      <w:rPr>
        <w:rFonts w:ascii="Symbol" w:hAnsi="Symbol" w:hint="default"/>
        <w:color w:val="FF45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Head"/>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2" w15:restartNumberingAfterBreak="0">
    <w:nsid w:val="73392066"/>
    <w:multiLevelType w:val="hybridMultilevel"/>
    <w:tmpl w:val="A56CB20A"/>
    <w:lvl w:ilvl="0" w:tplc="D8A84BE6">
      <w:start w:val="1"/>
      <w:numFmt w:val="bullet"/>
      <w:lvlText w:val=""/>
      <w:lvlJc w:val="left"/>
      <w:pPr>
        <w:ind w:left="720" w:hanging="360"/>
      </w:pPr>
      <w:rPr>
        <w:rFonts w:ascii="Symbol" w:hAnsi="Symbol" w:hint="default"/>
        <w:color w:val="FF45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3FD0C2B"/>
    <w:multiLevelType w:val="hybridMultilevel"/>
    <w:tmpl w:val="0BCAA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EF3776"/>
    <w:multiLevelType w:val="hybridMultilevel"/>
    <w:tmpl w:val="4998A108"/>
    <w:lvl w:ilvl="0" w:tplc="745212F2">
      <w:start w:val="1"/>
      <w:numFmt w:val="decimal"/>
      <w:lvlText w:val="%1."/>
      <w:lvlJc w:val="left"/>
      <w:pPr>
        <w:ind w:left="76" w:hanging="360"/>
      </w:pPr>
      <w:rPr>
        <w:rFonts w:hint="default"/>
        <w:color w:val="auto"/>
      </w:rPr>
    </w:lvl>
    <w:lvl w:ilvl="1" w:tplc="5F440662">
      <w:numFmt w:val="bullet"/>
      <w:lvlText w:val="-"/>
      <w:lvlJc w:val="left"/>
      <w:pPr>
        <w:ind w:left="796" w:hanging="360"/>
      </w:pPr>
      <w:rPr>
        <w:rFonts w:ascii="Calibri" w:eastAsiaTheme="minorHAnsi" w:hAnsi="Calibri" w:cs="Calibri" w:hint="default"/>
      </w:r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5" w15:restartNumberingAfterBreak="0">
    <w:nsid w:val="74FD559F"/>
    <w:multiLevelType w:val="multilevel"/>
    <w:tmpl w:val="FEC68980"/>
    <w:numStyleLink w:val="GMBulletPointOrange"/>
  </w:abstractNum>
  <w:abstractNum w:abstractNumId="46" w15:restartNumberingAfterBreak="0">
    <w:nsid w:val="75841917"/>
    <w:multiLevelType w:val="hybridMultilevel"/>
    <w:tmpl w:val="533485E8"/>
    <w:lvl w:ilvl="0" w:tplc="00AAF5D2">
      <w:start w:val="1"/>
      <w:numFmt w:val="bullet"/>
      <w:lvlText w:val=""/>
      <w:lvlJc w:val="left"/>
      <w:pPr>
        <w:ind w:left="720" w:hanging="360"/>
      </w:pPr>
      <w:rPr>
        <w:rFonts w:ascii="Symbol" w:hAnsi="Symbol" w:hint="default"/>
        <w:color w:val="FF4500" w:themeColor="accen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E65F19"/>
    <w:multiLevelType w:val="multilevel"/>
    <w:tmpl w:val="1CB49628"/>
    <w:lvl w:ilvl="0">
      <w:start w:val="1"/>
      <w:numFmt w:val="decimal"/>
      <w:pStyle w:val="Ovkkop1"/>
      <w:lvlText w:val="%1"/>
      <w:lvlJc w:val="left"/>
      <w:pPr>
        <w:tabs>
          <w:tab w:val="num" w:pos="510"/>
        </w:tabs>
        <w:ind w:left="510" w:hanging="510"/>
      </w:pPr>
      <w:rPr>
        <w:rFonts w:cs="Times New Roman" w:hint="default"/>
        <w:b/>
        <w:i w:val="0"/>
      </w:rPr>
    </w:lvl>
    <w:lvl w:ilvl="1">
      <w:start w:val="1"/>
      <w:numFmt w:val="decimal"/>
      <w:pStyle w:val="Ovkkop2b"/>
      <w:lvlText w:val="%1.%2"/>
      <w:lvlJc w:val="left"/>
      <w:pPr>
        <w:tabs>
          <w:tab w:val="num" w:pos="690"/>
        </w:tabs>
        <w:ind w:left="690" w:hanging="510"/>
      </w:pPr>
      <w:rPr>
        <w:rFonts w:ascii="Arial" w:eastAsia="Times New Roman" w:hAnsi="Arial" w:cs="Arial" w:hint="default"/>
        <w:b w:val="0"/>
        <w:i w:val="0"/>
        <w:sz w:val="16"/>
        <w:szCs w:val="16"/>
      </w:rPr>
    </w:lvl>
    <w:lvl w:ilvl="2">
      <w:start w:val="1"/>
      <w:numFmt w:val="decimal"/>
      <w:pStyle w:val="Ovkkop3"/>
      <w:lvlText w:val="%1.%2.%3"/>
      <w:lvlJc w:val="left"/>
      <w:pPr>
        <w:tabs>
          <w:tab w:val="num" w:pos="1020"/>
        </w:tabs>
        <w:ind w:left="1020" w:hanging="680"/>
      </w:pPr>
      <w:rPr>
        <w:rFonts w:cs="Times New Roman" w:hint="default"/>
        <w:i/>
      </w:rPr>
    </w:lvl>
    <w:lvl w:ilvl="3">
      <w:start w:val="1"/>
      <w:numFmt w:val="lowerLetter"/>
      <w:pStyle w:val="Ovkkop4"/>
      <w:lvlText w:val="(%4)"/>
      <w:lvlJc w:val="left"/>
      <w:pPr>
        <w:tabs>
          <w:tab w:val="num" w:pos="1531"/>
        </w:tabs>
        <w:ind w:left="1531" w:hanging="511"/>
      </w:pPr>
      <w:rPr>
        <w:rFonts w:cs="Times New Roman" w:hint="default"/>
        <w:i w:val="0"/>
      </w:rPr>
    </w:lvl>
    <w:lvl w:ilvl="4">
      <w:start w:val="1"/>
      <w:numFmt w:val="lowerRoman"/>
      <w:pStyle w:val="Ovkkop5"/>
      <w:lvlText w:val="(%5)"/>
      <w:lvlJc w:val="left"/>
      <w:pPr>
        <w:tabs>
          <w:tab w:val="num" w:pos="2041"/>
        </w:tabs>
        <w:ind w:left="2041" w:hanging="510"/>
      </w:pPr>
      <w:rPr>
        <w:rFonts w:cs="Times New Roman" w:hint="default"/>
        <w:i w:val="0"/>
      </w:rPr>
    </w:lvl>
    <w:lvl w:ilvl="5">
      <w:start w:val="1"/>
      <w:numFmt w:val="upperLetter"/>
      <w:pStyle w:val="Ovkkop6"/>
      <w:lvlText w:val="(%6)"/>
      <w:lvlJc w:val="left"/>
      <w:pPr>
        <w:tabs>
          <w:tab w:val="num" w:pos="2551"/>
        </w:tabs>
        <w:ind w:left="2551" w:hanging="510"/>
      </w:pPr>
      <w:rPr>
        <w:rFonts w:cs="Times New Roman" w:hint="default"/>
        <w:i/>
      </w:rPr>
    </w:lvl>
    <w:lvl w:ilvl="6">
      <w:start w:val="1"/>
      <w:numFmt w:val="decimal"/>
      <w:pStyle w:val="Ovkkop7"/>
      <w:lvlText w:val="(%7)"/>
      <w:lvlJc w:val="left"/>
      <w:pPr>
        <w:tabs>
          <w:tab w:val="num" w:pos="3062"/>
        </w:tabs>
        <w:ind w:left="3062" w:hanging="510"/>
      </w:pPr>
      <w:rPr>
        <w:rFonts w:cs="Times New Roman" w:hint="default"/>
        <w:b w:val="0"/>
        <w:i w:val="0"/>
      </w:rPr>
    </w:lvl>
    <w:lvl w:ilvl="7">
      <w:start w:val="1"/>
      <w:numFmt w:val="upperRoman"/>
      <w:pStyle w:val="Ovkkop8"/>
      <w:lvlText w:val="(%8)"/>
      <w:lvlJc w:val="left"/>
      <w:pPr>
        <w:tabs>
          <w:tab w:val="num" w:pos="3572"/>
        </w:tabs>
        <w:ind w:left="3572" w:hanging="510"/>
      </w:pPr>
      <w:rPr>
        <w:rFonts w:cs="Times New Roman" w:hint="default"/>
        <w:b w:val="0"/>
        <w:i/>
      </w:rPr>
    </w:lvl>
    <w:lvl w:ilvl="8">
      <w:start w:val="1"/>
      <w:numFmt w:val="bullet"/>
      <w:lvlText w:val=""/>
      <w:lvlJc w:val="left"/>
      <w:pPr>
        <w:tabs>
          <w:tab w:val="num" w:pos="4082"/>
        </w:tabs>
        <w:ind w:left="4082" w:hanging="510"/>
      </w:pPr>
      <w:rPr>
        <w:rFonts w:ascii="Symbol" w:hAnsi="Symbol" w:hint="default"/>
      </w:rPr>
    </w:lvl>
  </w:abstractNum>
  <w:num w:numId="1" w16cid:durableId="1463769785">
    <w:abstractNumId w:val="18"/>
  </w:num>
  <w:num w:numId="2" w16cid:durableId="682051677">
    <w:abstractNumId w:val="18"/>
  </w:num>
  <w:num w:numId="3" w16cid:durableId="754862854">
    <w:abstractNumId w:val="18"/>
  </w:num>
  <w:num w:numId="4" w16cid:durableId="1847212873">
    <w:abstractNumId w:val="6"/>
  </w:num>
  <w:num w:numId="5" w16cid:durableId="5719847">
    <w:abstractNumId w:val="6"/>
  </w:num>
  <w:num w:numId="6" w16cid:durableId="206845348">
    <w:abstractNumId w:val="6"/>
  </w:num>
  <w:num w:numId="7" w16cid:durableId="1035159941">
    <w:abstractNumId w:val="6"/>
  </w:num>
  <w:num w:numId="8" w16cid:durableId="873927405">
    <w:abstractNumId w:val="6"/>
  </w:num>
  <w:num w:numId="9" w16cid:durableId="1910923511">
    <w:abstractNumId w:val="6"/>
  </w:num>
  <w:num w:numId="10" w16cid:durableId="1191727877">
    <w:abstractNumId w:val="6"/>
  </w:num>
  <w:num w:numId="11" w16cid:durableId="2145848476">
    <w:abstractNumId w:val="6"/>
  </w:num>
  <w:num w:numId="12" w16cid:durableId="1626080474">
    <w:abstractNumId w:val="6"/>
  </w:num>
  <w:num w:numId="13" w16cid:durableId="1603565107">
    <w:abstractNumId w:val="6"/>
  </w:num>
  <w:num w:numId="14" w16cid:durableId="653028618">
    <w:abstractNumId w:val="37"/>
  </w:num>
  <w:num w:numId="15" w16cid:durableId="719868398">
    <w:abstractNumId w:val="46"/>
  </w:num>
  <w:num w:numId="16" w16cid:durableId="1239906374">
    <w:abstractNumId w:val="33"/>
  </w:num>
  <w:num w:numId="17" w16cid:durableId="1925605239">
    <w:abstractNumId w:val="10"/>
  </w:num>
  <w:num w:numId="18" w16cid:durableId="503859013">
    <w:abstractNumId w:val="42"/>
  </w:num>
  <w:num w:numId="19" w16cid:durableId="252279532">
    <w:abstractNumId w:val="36"/>
  </w:num>
  <w:num w:numId="20" w16cid:durableId="296378091">
    <w:abstractNumId w:val="20"/>
  </w:num>
  <w:num w:numId="21" w16cid:durableId="1033386424">
    <w:abstractNumId w:val="7"/>
  </w:num>
  <w:num w:numId="22" w16cid:durableId="2013752145">
    <w:abstractNumId w:val="13"/>
  </w:num>
  <w:num w:numId="23" w16cid:durableId="918901453">
    <w:abstractNumId w:val="27"/>
  </w:num>
  <w:num w:numId="24" w16cid:durableId="1717314384">
    <w:abstractNumId w:val="45"/>
  </w:num>
  <w:num w:numId="25" w16cid:durableId="1211498617">
    <w:abstractNumId w:val="40"/>
  </w:num>
  <w:num w:numId="26" w16cid:durableId="1584223832">
    <w:abstractNumId w:val="19"/>
  </w:num>
  <w:num w:numId="27" w16cid:durableId="606081121">
    <w:abstractNumId w:val="15"/>
  </w:num>
  <w:num w:numId="28" w16cid:durableId="1027750529">
    <w:abstractNumId w:val="14"/>
  </w:num>
  <w:num w:numId="29" w16cid:durableId="1003702096">
    <w:abstractNumId w:val="16"/>
  </w:num>
  <w:num w:numId="30" w16cid:durableId="1111508886">
    <w:abstractNumId w:val="25"/>
    <w:lvlOverride w:ilvl="0">
      <w:lvl w:ilvl="0">
        <w:numFmt w:val="decimal"/>
        <w:pStyle w:val="WWHeadingSchedule"/>
        <w:suff w:val="space"/>
        <w:lvlText w:val="Schedule %1."/>
        <w:lvlJc w:val="left"/>
        <w:pPr>
          <w:ind w:left="0" w:firstLine="0"/>
        </w:pPr>
        <w:rPr>
          <w:rFonts w:hint="default"/>
          <w:spacing w:val="0"/>
          <w:kern w:val="0"/>
          <w:position w:val="0"/>
        </w:rPr>
      </w:lvl>
    </w:lvlOverride>
  </w:num>
  <w:num w:numId="31" w16cid:durableId="1317489867">
    <w:abstractNumId w:val="5"/>
  </w:num>
  <w:num w:numId="32" w16cid:durableId="1225068699">
    <w:abstractNumId w:val="22"/>
  </w:num>
  <w:num w:numId="33" w16cid:durableId="334501561">
    <w:abstractNumId w:val="17"/>
    <w:lvlOverride w:ilvl="0">
      <w:lvl w:ilvl="0">
        <w:start w:val="1"/>
        <w:numFmt w:val="decimal"/>
        <w:lvlText w:val="%1."/>
        <w:lvlJc w:val="left"/>
        <w:pPr>
          <w:ind w:left="360" w:hanging="360"/>
        </w:pPr>
        <w:rPr>
          <w:rFonts w:hint="default"/>
          <w:b/>
          <w:bCs w:val="0"/>
          <w:caps/>
          <w:spacing w:val="0"/>
          <w:kern w:val="0"/>
          <w:position w:val="0"/>
        </w:rPr>
      </w:lvl>
    </w:lvlOverride>
    <w:lvlOverride w:ilvl="1">
      <w:lvl w:ilvl="1">
        <w:start w:val="1"/>
        <w:numFmt w:val="decimal"/>
        <w:lvlText w:val="%1.%2."/>
        <w:lvlJc w:val="left"/>
        <w:pPr>
          <w:ind w:left="792" w:hanging="432"/>
        </w:pPr>
        <w:rPr>
          <w:rFonts w:hint="default"/>
          <w:b w:val="0"/>
          <w:i w:val="0"/>
          <w:caps w:val="0"/>
          <w:color w:val="auto"/>
          <w:kern w:val="0"/>
          <w:sz w:val="18"/>
          <w:szCs w:val="18"/>
        </w:rPr>
      </w:lvl>
    </w:lvlOverride>
    <w:lvlOverride w:ilvl="2">
      <w:lvl w:ilvl="2">
        <w:start w:val="1"/>
        <w:numFmt w:val="decimal"/>
        <w:lvlText w:val="%1.%2.%3."/>
        <w:lvlJc w:val="left"/>
        <w:pPr>
          <w:ind w:left="1224" w:hanging="504"/>
        </w:pPr>
        <w:rPr>
          <w:rFonts w:hint="default"/>
          <w:b w:val="0"/>
          <w:bCs w:val="0"/>
          <w:color w:val="auto"/>
          <w:kern w:val="0"/>
        </w:rPr>
      </w:lvl>
    </w:lvlOverride>
  </w:num>
  <w:num w:numId="34" w16cid:durableId="1180195896">
    <w:abstractNumId w:val="39"/>
  </w:num>
  <w:num w:numId="35" w16cid:durableId="944388376">
    <w:abstractNumId w:val="29"/>
  </w:num>
  <w:num w:numId="36" w16cid:durableId="642345470">
    <w:abstractNumId w:val="43"/>
  </w:num>
  <w:num w:numId="37" w16cid:durableId="463041585">
    <w:abstractNumId w:val="17"/>
  </w:num>
  <w:num w:numId="38" w16cid:durableId="993946368">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9938707">
    <w:abstractNumId w:val="25"/>
  </w:num>
  <w:num w:numId="40" w16cid:durableId="850723212">
    <w:abstractNumId w:val="8"/>
  </w:num>
  <w:num w:numId="41" w16cid:durableId="661549321">
    <w:abstractNumId w:val="4"/>
  </w:num>
  <w:num w:numId="42" w16cid:durableId="2073699758">
    <w:abstractNumId w:val="21"/>
  </w:num>
  <w:num w:numId="43" w16cid:durableId="1610621290">
    <w:abstractNumId w:val="39"/>
    <w:lvlOverride w:ilvl="0">
      <w:lvl w:ilvl="0">
        <w:start w:val="1"/>
        <w:numFmt w:val="upperLetter"/>
        <w:lvlText w:val="%1."/>
        <w:lvlJc w:val="left"/>
        <w:pPr>
          <w:ind w:left="720" w:hanging="720"/>
        </w:pPr>
        <w:rPr>
          <w:rFonts w:hint="default"/>
          <w:sz w:val="18"/>
          <w:szCs w:val="18"/>
        </w:rPr>
      </w:lvl>
    </w:lvlOverride>
  </w:num>
  <w:num w:numId="44" w16cid:durableId="1024938824">
    <w:abstractNumId w:val="11"/>
  </w:num>
  <w:num w:numId="45" w16cid:durableId="2047368045">
    <w:abstractNumId w:val="25"/>
    <w:lvlOverride w:ilvl="0">
      <w:lvl w:ilvl="0">
        <w:numFmt w:val="decimal"/>
        <w:pStyle w:val="WWHeadingSchedule"/>
        <w:suff w:val="space"/>
        <w:lvlText w:val="Schedule %1."/>
        <w:lvlJc w:val="left"/>
        <w:pPr>
          <w:ind w:left="0" w:firstLine="0"/>
        </w:pPr>
        <w:rPr>
          <w:rFonts w:hint="default"/>
          <w:spacing w:val="0"/>
          <w:kern w:val="0"/>
          <w:position w:val="0"/>
        </w:rPr>
      </w:lvl>
    </w:lvlOverride>
    <w:lvlOverride w:ilvl="1">
      <w:lvl w:ilvl="1">
        <w:numFmt w:val="decimal"/>
        <w:pStyle w:val="WWHeadingAnnex"/>
        <w:suff w:val="space"/>
        <w:lvlText w:val="Annex %2."/>
        <w:lvlJc w:val="left"/>
        <w:pPr>
          <w:ind w:left="0" w:firstLine="0"/>
        </w:pPr>
        <w:rPr>
          <w:rFonts w:hint="default"/>
          <w:kern w:val="0"/>
        </w:rPr>
      </w:lvl>
    </w:lvlOverride>
    <w:lvlOverride w:ilvl="2">
      <w:lvl w:ilvl="2">
        <w:numFmt w:val="decimal"/>
        <w:pStyle w:val="WWHeadingSchedulePart"/>
        <w:lvlText w:val="Appendix %3."/>
        <w:lvlJc w:val="left"/>
        <w:pPr>
          <w:ind w:left="1134" w:hanging="1134"/>
        </w:pPr>
        <w:rPr>
          <w:rFonts w:hint="default"/>
          <w:kern w:val="0"/>
        </w:rPr>
      </w:lvl>
    </w:lvlOverride>
    <w:lvlOverride w:ilvl="3">
      <w:lvl w:ilvl="3">
        <w:start w:val="1"/>
        <w:numFmt w:val="decimal"/>
        <w:pStyle w:val="WW1"/>
        <w:lvlText w:val="%4."/>
        <w:lvlJc w:val="left"/>
        <w:pPr>
          <w:ind w:left="567" w:hanging="567"/>
        </w:pPr>
        <w:rPr>
          <w:rFonts w:hint="default"/>
          <w:kern w:val="0"/>
        </w:rPr>
      </w:lvl>
    </w:lvlOverride>
    <w:lvlOverride w:ilvl="4">
      <w:lvl w:ilvl="4">
        <w:start w:val="1"/>
        <w:numFmt w:val="decimal"/>
        <w:pStyle w:val="WW2"/>
        <w:isLgl/>
        <w:lvlText w:val="%4.%5."/>
        <w:lvlJc w:val="left"/>
        <w:pPr>
          <w:ind w:left="567" w:hanging="567"/>
        </w:pPr>
        <w:rPr>
          <w:rFonts w:hint="default"/>
          <w:sz w:val="18"/>
          <w:szCs w:val="18"/>
        </w:rPr>
      </w:lvl>
    </w:lvlOverride>
    <w:lvlOverride w:ilvl="5">
      <w:lvl w:ilvl="5">
        <w:start w:val="1"/>
        <w:numFmt w:val="decimal"/>
        <w:pStyle w:val="WW3"/>
        <w:lvlText w:val="%4.%5.%6."/>
        <w:lvlJc w:val="left"/>
        <w:pPr>
          <w:ind w:left="1430" w:hanging="720"/>
        </w:pPr>
        <w:rPr>
          <w:rFonts w:hint="default"/>
        </w:rPr>
      </w:lvl>
    </w:lvlOverride>
    <w:lvlOverride w:ilvl="6">
      <w:lvl w:ilvl="6">
        <w:start w:val="1"/>
        <w:numFmt w:val="decimal"/>
        <w:pStyle w:val="WW4"/>
        <w:lvlText w:val="%4.%5.%6.%7."/>
        <w:lvlJc w:val="left"/>
        <w:pPr>
          <w:tabs>
            <w:tab w:val="num" w:pos="1491"/>
          </w:tabs>
          <w:ind w:left="1287" w:hanging="720"/>
        </w:pPr>
        <w:rPr>
          <w:rFonts w:hint="default"/>
        </w:rPr>
      </w:lvl>
    </w:lvlOverride>
    <w:lvlOverride w:ilvl="7">
      <w:lvl w:ilvl="7">
        <w:start w:val="1"/>
        <w:numFmt w:val="lowerLetter"/>
        <w:pStyle w:val="WW5"/>
        <w:lvlText w:val="(%8)"/>
        <w:lvlJc w:val="left"/>
        <w:pPr>
          <w:ind w:left="1854" w:hanging="567"/>
        </w:pPr>
        <w:rPr>
          <w:rFonts w:hint="default"/>
        </w:rPr>
      </w:lvl>
    </w:lvlOverride>
    <w:lvlOverride w:ilvl="8">
      <w:lvl w:ilvl="8">
        <w:start w:val="1"/>
        <w:numFmt w:val="lowerRoman"/>
        <w:pStyle w:val="WW6"/>
        <w:lvlText w:val="(%9)"/>
        <w:lvlJc w:val="left"/>
        <w:pPr>
          <w:ind w:left="2421" w:hanging="567"/>
        </w:pPr>
        <w:rPr>
          <w:rFonts w:hint="default"/>
        </w:rPr>
      </w:lvl>
    </w:lvlOverride>
  </w:num>
  <w:num w:numId="46" w16cid:durableId="1815371738">
    <w:abstractNumId w:val="2"/>
  </w:num>
  <w:num w:numId="47" w16cid:durableId="1996030159">
    <w:abstractNumId w:val="47"/>
  </w:num>
  <w:num w:numId="48" w16cid:durableId="575093818">
    <w:abstractNumId w:val="41"/>
  </w:num>
  <w:num w:numId="49" w16cid:durableId="2139568845">
    <w:abstractNumId w:val="30"/>
  </w:num>
  <w:num w:numId="50" w16cid:durableId="1173765861">
    <w:abstractNumId w:val="23"/>
  </w:num>
  <w:num w:numId="51" w16cid:durableId="38365739">
    <w:abstractNumId w:val="35"/>
  </w:num>
  <w:num w:numId="52" w16cid:durableId="1899898380">
    <w:abstractNumId w:val="12"/>
  </w:num>
  <w:num w:numId="53" w16cid:durableId="133570556">
    <w:abstractNumId w:val="38"/>
  </w:num>
  <w:num w:numId="54" w16cid:durableId="79502898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992244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78294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3383602">
    <w:abstractNumId w:val="31"/>
  </w:num>
  <w:num w:numId="58" w16cid:durableId="22290286">
    <w:abstractNumId w:val="25"/>
    <w:lvlOverride w:ilvl="0">
      <w:lvl w:ilvl="0">
        <w:numFmt w:val="decimal"/>
        <w:pStyle w:val="WWHeadingSchedule"/>
        <w:lvlText w:val=""/>
        <w:lvlJc w:val="left"/>
      </w:lvl>
    </w:lvlOverride>
    <w:lvlOverride w:ilvl="1">
      <w:lvl w:ilvl="1">
        <w:numFmt w:val="decimal"/>
        <w:pStyle w:val="WWHeadingAnnex"/>
        <w:lvlText w:val=""/>
        <w:lvlJc w:val="left"/>
      </w:lvl>
    </w:lvlOverride>
    <w:lvlOverride w:ilvl="2">
      <w:lvl w:ilvl="2">
        <w:numFmt w:val="decimal"/>
        <w:pStyle w:val="WWHeadingSchedulePart"/>
        <w:lvlText w:val=""/>
        <w:lvlJc w:val="left"/>
      </w:lvl>
    </w:lvlOverride>
    <w:lvlOverride w:ilvl="3">
      <w:startOverride w:val="1"/>
      <w:lvl w:ilvl="3">
        <w:start w:val="1"/>
        <w:numFmt w:val="decimal"/>
        <w:pStyle w:val="WW1"/>
        <w:lvlText w:val=""/>
        <w:lvlJc w:val="left"/>
      </w:lvl>
    </w:lvlOverride>
    <w:lvlOverride w:ilvl="4">
      <w:startOverride w:val="1"/>
      <w:lvl w:ilvl="4">
        <w:start w:val="1"/>
        <w:numFmt w:val="decimal"/>
        <w:pStyle w:val="WW2"/>
        <w:lvlText w:val=""/>
        <w:lvlJc w:val="left"/>
      </w:lvl>
    </w:lvlOverride>
    <w:lvlOverride w:ilvl="5">
      <w:startOverride w:val="1"/>
      <w:lvl w:ilvl="5">
        <w:start w:val="1"/>
        <w:numFmt w:val="decimal"/>
        <w:pStyle w:val="WW3"/>
        <w:lvlText w:val=""/>
        <w:lvlJc w:val="left"/>
      </w:lvl>
    </w:lvlOverride>
    <w:lvlOverride w:ilvl="6">
      <w:startOverride w:val="1"/>
      <w:lvl w:ilvl="6">
        <w:start w:val="1"/>
        <w:numFmt w:val="decimal"/>
        <w:pStyle w:val="WW4"/>
        <w:lvlText w:val=""/>
        <w:lvlJc w:val="left"/>
      </w:lvl>
    </w:lvlOverride>
    <w:lvlOverride w:ilvl="7">
      <w:startOverride w:val="1"/>
      <w:lvl w:ilvl="7">
        <w:start w:val="1"/>
        <w:numFmt w:val="decimal"/>
        <w:pStyle w:val="WW5"/>
        <w:lvlText w:val=""/>
        <w:lvlJc w:val="left"/>
      </w:lvl>
    </w:lvlOverride>
    <w:lvlOverride w:ilvl="8">
      <w:startOverride w:val="1"/>
      <w:lvl w:ilvl="8">
        <w:start w:val="1"/>
        <w:numFmt w:val="decimal"/>
        <w:pStyle w:val="WW6"/>
        <w:lvlText w:val=""/>
        <w:lvlJc w:val="left"/>
      </w:lvl>
    </w:lvlOverride>
  </w:num>
  <w:num w:numId="59" w16cid:durableId="600257716">
    <w:abstractNumId w:val="25"/>
    <w:lvlOverride w:ilvl="0">
      <w:lvl w:ilvl="0">
        <w:numFmt w:val="decimal"/>
        <w:pStyle w:val="WWHeadingSchedule"/>
        <w:suff w:val="space"/>
        <w:lvlText w:val="Schedule %1."/>
        <w:lvlJc w:val="left"/>
        <w:pPr>
          <w:ind w:left="0" w:firstLine="0"/>
        </w:pPr>
        <w:rPr>
          <w:rFonts w:hint="default"/>
          <w:spacing w:val="0"/>
          <w:kern w:val="0"/>
          <w:position w:val="0"/>
        </w:rPr>
      </w:lvl>
    </w:lvlOverride>
    <w:lvlOverride w:ilvl="1">
      <w:lvl w:ilvl="1">
        <w:numFmt w:val="decimal"/>
        <w:pStyle w:val="WWHeadingAnnex"/>
        <w:suff w:val="space"/>
        <w:lvlText w:val="Annex %2."/>
        <w:lvlJc w:val="left"/>
        <w:pPr>
          <w:ind w:left="0" w:firstLine="0"/>
        </w:pPr>
        <w:rPr>
          <w:rFonts w:hint="default"/>
          <w:kern w:val="0"/>
        </w:rPr>
      </w:lvl>
    </w:lvlOverride>
    <w:lvlOverride w:ilvl="2">
      <w:lvl w:ilvl="2">
        <w:numFmt w:val="decimal"/>
        <w:pStyle w:val="WWHeadingSchedulePart"/>
        <w:lvlText w:val="Appendix %3."/>
        <w:lvlJc w:val="left"/>
        <w:pPr>
          <w:ind w:left="1134" w:hanging="1134"/>
        </w:pPr>
        <w:rPr>
          <w:rFonts w:hint="default"/>
          <w:kern w:val="0"/>
        </w:rPr>
      </w:lvl>
    </w:lvlOverride>
    <w:lvlOverride w:ilvl="3">
      <w:lvl w:ilvl="3">
        <w:start w:val="1"/>
        <w:numFmt w:val="decimal"/>
        <w:pStyle w:val="WW1"/>
        <w:lvlText w:val="%4."/>
        <w:lvlJc w:val="left"/>
        <w:pPr>
          <w:ind w:left="567" w:hanging="567"/>
        </w:pPr>
        <w:rPr>
          <w:rFonts w:hint="default"/>
          <w:kern w:val="0"/>
        </w:rPr>
      </w:lvl>
    </w:lvlOverride>
    <w:lvlOverride w:ilvl="4">
      <w:lvl w:ilvl="4">
        <w:start w:val="1"/>
        <w:numFmt w:val="decimal"/>
        <w:pStyle w:val="WW2"/>
        <w:isLgl/>
        <w:lvlText w:val="%4.%5."/>
        <w:lvlJc w:val="left"/>
        <w:pPr>
          <w:ind w:left="567" w:hanging="567"/>
        </w:pPr>
        <w:rPr>
          <w:rFonts w:hint="default"/>
        </w:rPr>
      </w:lvl>
    </w:lvlOverride>
    <w:lvlOverride w:ilvl="5">
      <w:lvl w:ilvl="5">
        <w:start w:val="1"/>
        <w:numFmt w:val="decimal"/>
        <w:pStyle w:val="WW3"/>
        <w:lvlText w:val="%4.%5.%6."/>
        <w:lvlJc w:val="left"/>
        <w:pPr>
          <w:ind w:left="1430" w:hanging="720"/>
        </w:pPr>
        <w:rPr>
          <w:rFonts w:hint="default"/>
        </w:rPr>
      </w:lvl>
    </w:lvlOverride>
    <w:lvlOverride w:ilvl="6">
      <w:lvl w:ilvl="6">
        <w:start w:val="1"/>
        <w:numFmt w:val="decimal"/>
        <w:pStyle w:val="WW4"/>
        <w:lvlText w:val="%4.%5.%6.%7."/>
        <w:lvlJc w:val="left"/>
        <w:pPr>
          <w:tabs>
            <w:tab w:val="num" w:pos="1491"/>
          </w:tabs>
          <w:ind w:left="1287" w:hanging="720"/>
        </w:pPr>
        <w:rPr>
          <w:rFonts w:hint="default"/>
        </w:rPr>
      </w:lvl>
    </w:lvlOverride>
    <w:lvlOverride w:ilvl="7">
      <w:lvl w:ilvl="7">
        <w:start w:val="1"/>
        <w:numFmt w:val="lowerLetter"/>
        <w:pStyle w:val="WW5"/>
        <w:lvlText w:val="(%8)"/>
        <w:lvlJc w:val="left"/>
        <w:pPr>
          <w:ind w:left="1854" w:hanging="567"/>
        </w:pPr>
        <w:rPr>
          <w:rFonts w:hint="default"/>
        </w:rPr>
      </w:lvl>
    </w:lvlOverride>
    <w:lvlOverride w:ilvl="8">
      <w:lvl w:ilvl="8">
        <w:start w:val="1"/>
        <w:numFmt w:val="lowerRoman"/>
        <w:pStyle w:val="WW6"/>
        <w:lvlText w:val="(%9)"/>
        <w:lvlJc w:val="left"/>
        <w:pPr>
          <w:ind w:left="2421" w:hanging="567"/>
        </w:pPr>
        <w:rPr>
          <w:rFonts w:hint="default"/>
        </w:rPr>
      </w:lvl>
    </w:lvlOverride>
  </w:num>
  <w:num w:numId="60" w16cid:durableId="624504553">
    <w:abstractNumId w:val="25"/>
    <w:lvlOverride w:ilvl="0">
      <w:lvl w:ilvl="0">
        <w:numFmt w:val="decimal"/>
        <w:pStyle w:val="WWHeadingSchedule"/>
        <w:suff w:val="space"/>
        <w:lvlText w:val="Schedule %1."/>
        <w:lvlJc w:val="left"/>
        <w:pPr>
          <w:ind w:left="0" w:firstLine="0"/>
        </w:pPr>
        <w:rPr>
          <w:rFonts w:hint="default"/>
          <w:spacing w:val="0"/>
          <w:kern w:val="0"/>
          <w:position w:val="0"/>
        </w:rPr>
      </w:lvl>
    </w:lvlOverride>
    <w:lvlOverride w:ilvl="1">
      <w:lvl w:ilvl="1">
        <w:numFmt w:val="decimal"/>
        <w:pStyle w:val="WWHeadingAnnex"/>
        <w:suff w:val="space"/>
        <w:lvlText w:val="Annex %2."/>
        <w:lvlJc w:val="left"/>
        <w:pPr>
          <w:ind w:left="0" w:firstLine="0"/>
        </w:pPr>
        <w:rPr>
          <w:rFonts w:hint="default"/>
          <w:kern w:val="0"/>
        </w:rPr>
      </w:lvl>
    </w:lvlOverride>
    <w:lvlOverride w:ilvl="2">
      <w:lvl w:ilvl="2">
        <w:numFmt w:val="decimal"/>
        <w:pStyle w:val="WWHeadingSchedulePart"/>
        <w:lvlText w:val="Appendix %3."/>
        <w:lvlJc w:val="left"/>
        <w:pPr>
          <w:ind w:left="1134" w:hanging="1134"/>
        </w:pPr>
        <w:rPr>
          <w:rFonts w:hint="default"/>
          <w:kern w:val="0"/>
        </w:rPr>
      </w:lvl>
    </w:lvlOverride>
    <w:lvlOverride w:ilvl="3">
      <w:startOverride w:val="1"/>
      <w:lvl w:ilvl="3">
        <w:start w:val="1"/>
        <w:numFmt w:val="decimal"/>
        <w:pStyle w:val="WW1"/>
        <w:lvlText w:val="%4."/>
        <w:lvlJc w:val="left"/>
        <w:pPr>
          <w:ind w:left="567" w:hanging="567"/>
        </w:pPr>
        <w:rPr>
          <w:rFonts w:hint="default"/>
          <w:b/>
          <w:bCs/>
          <w:kern w:val="0"/>
        </w:rPr>
      </w:lvl>
    </w:lvlOverride>
    <w:lvlOverride w:ilvl="4">
      <w:startOverride w:val="1"/>
      <w:lvl w:ilvl="4">
        <w:start w:val="1"/>
        <w:numFmt w:val="decimal"/>
        <w:pStyle w:val="WW2"/>
        <w:isLgl/>
        <w:lvlText w:val="%4.%5."/>
        <w:lvlJc w:val="left"/>
        <w:pPr>
          <w:ind w:left="567" w:hanging="567"/>
        </w:pPr>
        <w:rPr>
          <w:rFonts w:hint="default"/>
        </w:rPr>
      </w:lvl>
    </w:lvlOverride>
    <w:lvlOverride w:ilvl="5">
      <w:startOverride w:val="1"/>
      <w:lvl w:ilvl="5">
        <w:start w:val="1"/>
        <w:numFmt w:val="decimal"/>
        <w:pStyle w:val="WW3"/>
        <w:lvlText w:val="%4.%5.%6."/>
        <w:lvlJc w:val="left"/>
        <w:pPr>
          <w:ind w:left="1430" w:hanging="720"/>
        </w:pPr>
        <w:rPr>
          <w:rFonts w:hint="default"/>
        </w:rPr>
      </w:lvl>
    </w:lvlOverride>
    <w:lvlOverride w:ilvl="6">
      <w:startOverride w:val="1"/>
      <w:lvl w:ilvl="6">
        <w:start w:val="1"/>
        <w:numFmt w:val="decimal"/>
        <w:pStyle w:val="WW4"/>
        <w:lvlText w:val="%4.%5.%6.%7."/>
        <w:lvlJc w:val="left"/>
        <w:pPr>
          <w:tabs>
            <w:tab w:val="num" w:pos="1491"/>
          </w:tabs>
          <w:ind w:left="1287" w:hanging="720"/>
        </w:pPr>
        <w:rPr>
          <w:rFonts w:hint="default"/>
        </w:rPr>
      </w:lvl>
    </w:lvlOverride>
    <w:lvlOverride w:ilvl="7">
      <w:startOverride w:val="1"/>
      <w:lvl w:ilvl="7">
        <w:start w:val="1"/>
        <w:numFmt w:val="lowerLetter"/>
        <w:pStyle w:val="WW5"/>
        <w:lvlText w:val="(%8)"/>
        <w:lvlJc w:val="left"/>
        <w:pPr>
          <w:ind w:left="1854" w:hanging="567"/>
        </w:pPr>
        <w:rPr>
          <w:rFonts w:hint="default"/>
        </w:rPr>
      </w:lvl>
    </w:lvlOverride>
    <w:lvlOverride w:ilvl="8">
      <w:startOverride w:val="1"/>
      <w:lvl w:ilvl="8">
        <w:start w:val="1"/>
        <w:numFmt w:val="lowerRoman"/>
        <w:pStyle w:val="WW6"/>
        <w:lvlText w:val="(%9)"/>
        <w:lvlJc w:val="left"/>
        <w:pPr>
          <w:ind w:left="2421" w:hanging="567"/>
        </w:pPr>
        <w:rPr>
          <w:rFonts w:hint="default"/>
        </w:rPr>
      </w:lvl>
    </w:lvlOverride>
  </w:num>
  <w:num w:numId="61" w16cid:durableId="526606196">
    <w:abstractNumId w:val="25"/>
    <w:lvlOverride w:ilvl="0">
      <w:lvl w:ilvl="0">
        <w:numFmt w:val="decimal"/>
        <w:pStyle w:val="WWHeadingSchedule"/>
        <w:suff w:val="space"/>
        <w:lvlText w:val="Schedule %1."/>
        <w:lvlJc w:val="left"/>
        <w:pPr>
          <w:ind w:left="0" w:firstLine="0"/>
        </w:pPr>
        <w:rPr>
          <w:rFonts w:hint="default"/>
          <w:spacing w:val="0"/>
          <w:kern w:val="0"/>
          <w:position w:val="0"/>
        </w:rPr>
      </w:lvl>
    </w:lvlOverride>
    <w:lvlOverride w:ilvl="1">
      <w:lvl w:ilvl="1">
        <w:numFmt w:val="decimal"/>
        <w:pStyle w:val="WWHeadingAnnex"/>
        <w:suff w:val="space"/>
        <w:lvlText w:val="Annex %2."/>
        <w:lvlJc w:val="left"/>
        <w:pPr>
          <w:ind w:left="0" w:firstLine="0"/>
        </w:pPr>
        <w:rPr>
          <w:rFonts w:hint="default"/>
          <w:kern w:val="0"/>
        </w:rPr>
      </w:lvl>
    </w:lvlOverride>
    <w:lvlOverride w:ilvl="2">
      <w:lvl w:ilvl="2">
        <w:numFmt w:val="decimal"/>
        <w:pStyle w:val="WWHeadingSchedulePart"/>
        <w:lvlText w:val="Appendix %3."/>
        <w:lvlJc w:val="left"/>
        <w:pPr>
          <w:ind w:left="1134" w:hanging="1134"/>
        </w:pPr>
        <w:rPr>
          <w:rFonts w:hint="default"/>
          <w:kern w:val="0"/>
        </w:rPr>
      </w:lvl>
    </w:lvlOverride>
    <w:lvlOverride w:ilvl="3">
      <w:startOverride w:val="1"/>
      <w:lvl w:ilvl="3">
        <w:start w:val="1"/>
        <w:numFmt w:val="decimal"/>
        <w:pStyle w:val="WW1"/>
        <w:lvlText w:val="%4."/>
        <w:lvlJc w:val="left"/>
        <w:pPr>
          <w:ind w:left="567" w:hanging="567"/>
        </w:pPr>
        <w:rPr>
          <w:rFonts w:hint="default"/>
          <w:kern w:val="0"/>
        </w:rPr>
      </w:lvl>
    </w:lvlOverride>
    <w:lvlOverride w:ilvl="4">
      <w:startOverride w:val="1"/>
      <w:lvl w:ilvl="4">
        <w:start w:val="1"/>
        <w:numFmt w:val="decimal"/>
        <w:pStyle w:val="WW2"/>
        <w:isLgl/>
        <w:lvlText w:val="%4.%5."/>
        <w:lvlJc w:val="left"/>
        <w:pPr>
          <w:ind w:left="567" w:hanging="567"/>
        </w:pPr>
        <w:rPr>
          <w:rFonts w:hint="default"/>
        </w:rPr>
      </w:lvl>
    </w:lvlOverride>
    <w:lvlOverride w:ilvl="5">
      <w:startOverride w:val="1"/>
      <w:lvl w:ilvl="5">
        <w:start w:val="1"/>
        <w:numFmt w:val="decimal"/>
        <w:pStyle w:val="WW3"/>
        <w:lvlText w:val="%4.%5.%6."/>
        <w:lvlJc w:val="left"/>
        <w:pPr>
          <w:ind w:left="1430" w:hanging="720"/>
        </w:pPr>
        <w:rPr>
          <w:rFonts w:hint="default"/>
        </w:rPr>
      </w:lvl>
    </w:lvlOverride>
    <w:lvlOverride w:ilvl="6">
      <w:startOverride w:val="1"/>
      <w:lvl w:ilvl="6">
        <w:start w:val="1"/>
        <w:numFmt w:val="decimal"/>
        <w:pStyle w:val="WW4"/>
        <w:lvlText w:val="%4.%5.%6.%7."/>
        <w:lvlJc w:val="left"/>
        <w:pPr>
          <w:tabs>
            <w:tab w:val="num" w:pos="1491"/>
          </w:tabs>
          <w:ind w:left="1287" w:hanging="720"/>
        </w:pPr>
        <w:rPr>
          <w:rFonts w:hint="default"/>
        </w:rPr>
      </w:lvl>
    </w:lvlOverride>
    <w:lvlOverride w:ilvl="7">
      <w:startOverride w:val="1"/>
      <w:lvl w:ilvl="7">
        <w:start w:val="1"/>
        <w:numFmt w:val="lowerLetter"/>
        <w:pStyle w:val="WW5"/>
        <w:lvlText w:val="(%8)"/>
        <w:lvlJc w:val="left"/>
        <w:pPr>
          <w:ind w:left="1854" w:hanging="567"/>
        </w:pPr>
        <w:rPr>
          <w:rFonts w:hint="default"/>
        </w:rPr>
      </w:lvl>
    </w:lvlOverride>
    <w:lvlOverride w:ilvl="8">
      <w:startOverride w:val="1"/>
      <w:lvl w:ilvl="8">
        <w:start w:val="1"/>
        <w:numFmt w:val="lowerRoman"/>
        <w:pStyle w:val="WW6"/>
        <w:lvlText w:val="(%9)"/>
        <w:lvlJc w:val="left"/>
        <w:pPr>
          <w:ind w:left="2421" w:hanging="567"/>
        </w:pPr>
        <w:rPr>
          <w:rFonts w:hint="default"/>
        </w:rPr>
      </w:lvl>
    </w:lvlOverride>
  </w:num>
  <w:num w:numId="62" w16cid:durableId="1244610434">
    <w:abstractNumId w:val="3"/>
  </w:num>
  <w:num w:numId="63" w16cid:durableId="418409684">
    <w:abstractNumId w:val="9"/>
  </w:num>
  <w:num w:numId="64" w16cid:durableId="1027218862">
    <w:abstractNumId w:val="1"/>
  </w:num>
  <w:num w:numId="65" w16cid:durableId="1290162268">
    <w:abstractNumId w:val="32"/>
  </w:num>
  <w:num w:numId="66" w16cid:durableId="244926792">
    <w:abstractNumId w:val="26"/>
  </w:num>
  <w:num w:numId="67" w16cid:durableId="268197901">
    <w:abstractNumId w:val="25"/>
    <w:lvlOverride w:ilvl="0">
      <w:lvl w:ilvl="0">
        <w:numFmt w:val="decimal"/>
        <w:pStyle w:val="WWHeadingSchedule"/>
        <w:lvlText w:val=""/>
        <w:lvlJc w:val="left"/>
      </w:lvl>
    </w:lvlOverride>
    <w:lvlOverride w:ilvl="3">
      <w:lvl w:ilvl="3">
        <w:start w:val="1"/>
        <w:numFmt w:val="decimal"/>
        <w:pStyle w:val="WW1"/>
        <w:lvlText w:val="%4."/>
        <w:lvlJc w:val="left"/>
        <w:pPr>
          <w:ind w:left="567" w:hanging="567"/>
        </w:pPr>
        <w:rPr>
          <w:rFonts w:hint="default"/>
          <w:kern w:val="0"/>
          <w:sz w:val="18"/>
          <w:szCs w:val="18"/>
        </w:rPr>
      </w:lvl>
    </w:lvlOverride>
  </w:num>
  <w:num w:numId="68" w16cid:durableId="107090708">
    <w:abstractNumId w:val="44"/>
  </w:num>
  <w:num w:numId="69" w16cid:durableId="210268346">
    <w:abstractNumId w:val="28"/>
  </w:num>
  <w:num w:numId="70" w16cid:durableId="1950042159">
    <w:abstractNumId w:val="39"/>
    <w:lvlOverride w:ilvl="0">
      <w:lvl w:ilvl="0">
        <w:start w:val="1"/>
        <w:numFmt w:val="upperLetter"/>
        <w:lvlText w:val="%1."/>
        <w:lvlJc w:val="left"/>
        <w:pPr>
          <w:ind w:left="720" w:hanging="720"/>
        </w:pPr>
        <w:rPr>
          <w:rFonts w:hint="default"/>
          <w:sz w:val="18"/>
          <w:szCs w:val="28"/>
        </w:rPr>
      </w:lvl>
    </w:lvlOverride>
  </w:num>
  <w:num w:numId="71" w16cid:durableId="532426585">
    <w:abstractNumId w:val="39"/>
    <w:lvlOverride w:ilvl="0">
      <w:lvl w:ilvl="0">
        <w:start w:val="1"/>
        <w:numFmt w:val="upperLetter"/>
        <w:lvlText w:val="%1."/>
        <w:lvlJc w:val="left"/>
        <w:pPr>
          <w:ind w:left="720" w:hanging="720"/>
        </w:pPr>
        <w:rPr>
          <w:rFonts w:hint="default"/>
        </w:rPr>
      </w:lvl>
    </w:lvlOverride>
    <w:lvlOverride w:ilvl="1">
      <w:lvl w:ilvl="1">
        <w:start w:val="1"/>
        <w:numFmt w:val="decimal"/>
        <w:lvlText w:val="%2."/>
        <w:lvlJc w:val="left"/>
        <w:pPr>
          <w:ind w:left="1440" w:hanging="720"/>
        </w:pPr>
        <w:rPr>
          <w:rFonts w:hint="default"/>
        </w:rPr>
      </w:lvl>
    </w:lvlOverride>
    <w:lvlOverride w:ilvl="2">
      <w:lvl w:ilvl="2">
        <w:start w:val="1"/>
        <w:numFmt w:val="decimal"/>
        <w:lvlText w:val="%2.%3"/>
        <w:lvlJc w:val="left"/>
        <w:pPr>
          <w:ind w:left="1440" w:hanging="720"/>
        </w:pPr>
        <w:rPr>
          <w:rFonts w:hint="default"/>
        </w:rPr>
      </w:lvl>
    </w:lvlOverride>
    <w:lvlOverride w:ilvl="3">
      <w:lvl w:ilvl="3">
        <w:start w:val="1"/>
        <w:numFmt w:val="lowerLetter"/>
        <w:lvlText w:val="(%4)"/>
        <w:lvlJc w:val="left"/>
        <w:pPr>
          <w:ind w:left="1797" w:hanging="357"/>
        </w:pPr>
        <w:rPr>
          <w:rFonts w:hint="default"/>
        </w:rPr>
      </w:lvl>
    </w:lvlOverride>
    <w:lvlOverride w:ilvl="4">
      <w:lvl w:ilvl="4">
        <w:start w:val="1"/>
        <w:numFmt w:val="none"/>
        <w:lvlText w:val=""/>
        <w:lvlJc w:val="left"/>
        <w:pPr>
          <w:tabs>
            <w:tab w:val="num" w:pos="340"/>
          </w:tabs>
          <w:ind w:left="340" w:firstLine="0"/>
        </w:pPr>
        <w:rPr>
          <w:rFonts w:hint="default"/>
        </w:rPr>
      </w:lvl>
    </w:lvlOverride>
    <w:lvlOverride w:ilvl="5">
      <w:lvl w:ilvl="5">
        <w:start w:val="1"/>
        <w:numFmt w:val="none"/>
        <w:lvlText w:val=""/>
        <w:lvlJc w:val="left"/>
        <w:pPr>
          <w:ind w:left="340" w:firstLine="0"/>
        </w:pPr>
        <w:rPr>
          <w:rFonts w:hint="default"/>
        </w:rPr>
      </w:lvl>
    </w:lvlOverride>
    <w:lvlOverride w:ilvl="6">
      <w:lvl w:ilvl="6">
        <w:start w:val="1"/>
        <w:numFmt w:val="none"/>
        <w:lvlText w:val=""/>
        <w:lvlJc w:val="left"/>
        <w:pPr>
          <w:ind w:left="340" w:firstLine="0"/>
        </w:pPr>
        <w:rPr>
          <w:rFonts w:hint="default"/>
        </w:rPr>
      </w:lvl>
    </w:lvlOverride>
    <w:lvlOverride w:ilvl="7">
      <w:lvl w:ilvl="7">
        <w:start w:val="1"/>
        <w:numFmt w:val="none"/>
        <w:lvlText w:val=""/>
        <w:lvlJc w:val="left"/>
        <w:pPr>
          <w:ind w:left="340" w:firstLine="0"/>
        </w:pPr>
        <w:rPr>
          <w:rFonts w:hint="default"/>
        </w:rPr>
      </w:lvl>
    </w:lvlOverride>
    <w:lvlOverride w:ilvl="8">
      <w:lvl w:ilvl="8">
        <w:start w:val="1"/>
        <w:numFmt w:val="none"/>
        <w:lvlText w:val=""/>
        <w:lvlJc w:val="left"/>
        <w:pPr>
          <w:ind w:left="340" w:firstLine="0"/>
        </w:pPr>
        <w:rPr>
          <w:rFonts w:hint="default"/>
        </w:rPr>
      </w:lvl>
    </w:lvlOverride>
  </w:num>
  <w:num w:numId="72" w16cid:durableId="1875264167">
    <w:abstractNumId w:val="39"/>
    <w:lvlOverride w:ilvl="0">
      <w:lvl w:ilvl="0">
        <w:start w:val="1"/>
        <w:numFmt w:val="upperLetter"/>
        <w:lvlText w:val="%1."/>
        <w:lvlJc w:val="left"/>
        <w:pPr>
          <w:ind w:left="720" w:hanging="720"/>
        </w:pPr>
        <w:rPr>
          <w:rFonts w:hint="default"/>
        </w:rPr>
      </w:lvl>
    </w:lvlOverride>
    <w:lvlOverride w:ilvl="1">
      <w:lvl w:ilvl="1">
        <w:start w:val="1"/>
        <w:numFmt w:val="decimal"/>
        <w:lvlText w:val="%2."/>
        <w:lvlJc w:val="left"/>
        <w:pPr>
          <w:ind w:left="1440" w:hanging="720"/>
        </w:pPr>
        <w:rPr>
          <w:rFonts w:hint="default"/>
        </w:rPr>
      </w:lvl>
    </w:lvlOverride>
    <w:lvlOverride w:ilvl="2">
      <w:lvl w:ilvl="2">
        <w:start w:val="1"/>
        <w:numFmt w:val="decimal"/>
        <w:lvlText w:val="%2.%3"/>
        <w:lvlJc w:val="left"/>
        <w:pPr>
          <w:ind w:left="1440" w:hanging="720"/>
        </w:pPr>
        <w:rPr>
          <w:rFonts w:hint="default"/>
        </w:rPr>
      </w:lvl>
    </w:lvlOverride>
    <w:lvlOverride w:ilvl="3">
      <w:lvl w:ilvl="3">
        <w:start w:val="1"/>
        <w:numFmt w:val="lowerLetter"/>
        <w:lvlText w:val="(%4)"/>
        <w:lvlJc w:val="left"/>
        <w:pPr>
          <w:ind w:left="1797" w:hanging="357"/>
        </w:pPr>
        <w:rPr>
          <w:rFonts w:hint="default"/>
        </w:rPr>
      </w:lvl>
    </w:lvlOverride>
    <w:lvlOverride w:ilvl="4">
      <w:lvl w:ilvl="4">
        <w:start w:val="1"/>
        <w:numFmt w:val="none"/>
        <w:lvlText w:val=""/>
        <w:lvlJc w:val="left"/>
        <w:pPr>
          <w:tabs>
            <w:tab w:val="num" w:pos="340"/>
          </w:tabs>
          <w:ind w:left="340" w:firstLine="0"/>
        </w:pPr>
        <w:rPr>
          <w:rFonts w:hint="default"/>
        </w:rPr>
      </w:lvl>
    </w:lvlOverride>
    <w:lvlOverride w:ilvl="5">
      <w:lvl w:ilvl="5">
        <w:start w:val="1"/>
        <w:numFmt w:val="none"/>
        <w:lvlText w:val=""/>
        <w:lvlJc w:val="left"/>
        <w:pPr>
          <w:ind w:left="340" w:firstLine="0"/>
        </w:pPr>
        <w:rPr>
          <w:rFonts w:hint="default"/>
        </w:rPr>
      </w:lvl>
    </w:lvlOverride>
    <w:lvlOverride w:ilvl="6">
      <w:lvl w:ilvl="6">
        <w:start w:val="1"/>
        <w:numFmt w:val="none"/>
        <w:lvlText w:val=""/>
        <w:lvlJc w:val="left"/>
        <w:pPr>
          <w:ind w:left="340" w:firstLine="0"/>
        </w:pPr>
        <w:rPr>
          <w:rFonts w:hint="default"/>
        </w:rPr>
      </w:lvl>
    </w:lvlOverride>
    <w:lvlOverride w:ilvl="7">
      <w:lvl w:ilvl="7">
        <w:start w:val="1"/>
        <w:numFmt w:val="none"/>
        <w:lvlText w:val=""/>
        <w:lvlJc w:val="left"/>
        <w:pPr>
          <w:ind w:left="340" w:firstLine="0"/>
        </w:pPr>
        <w:rPr>
          <w:rFonts w:hint="default"/>
        </w:rPr>
      </w:lvl>
    </w:lvlOverride>
    <w:lvlOverride w:ilvl="8">
      <w:lvl w:ilvl="8">
        <w:start w:val="1"/>
        <w:numFmt w:val="none"/>
        <w:lvlText w:val=""/>
        <w:lvlJc w:val="left"/>
        <w:pPr>
          <w:ind w:left="340" w:firstLine="0"/>
        </w:pPr>
        <w:rPr>
          <w:rFonts w:hint="default"/>
        </w:rPr>
      </w:lvl>
    </w:lvlOverride>
  </w:num>
  <w:num w:numId="73" w16cid:durableId="1143153592">
    <w:abstractNumId w:val="0"/>
  </w:num>
  <w:num w:numId="74" w16cid:durableId="774596931">
    <w:abstractNumId w:val="24"/>
  </w:num>
  <w:num w:numId="75" w16cid:durableId="12449971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FD"/>
    <w:rsid w:val="00021D00"/>
    <w:rsid w:val="00053A93"/>
    <w:rsid w:val="00063074"/>
    <w:rsid w:val="000863F9"/>
    <w:rsid w:val="000A10E0"/>
    <w:rsid w:val="000A4DD5"/>
    <w:rsid w:val="000E567C"/>
    <w:rsid w:val="00115EA1"/>
    <w:rsid w:val="0013509D"/>
    <w:rsid w:val="00187635"/>
    <w:rsid w:val="00192BD5"/>
    <w:rsid w:val="001B253E"/>
    <w:rsid w:val="001C596E"/>
    <w:rsid w:val="001C7936"/>
    <w:rsid w:val="00206FC2"/>
    <w:rsid w:val="00225C64"/>
    <w:rsid w:val="00257C42"/>
    <w:rsid w:val="00267F97"/>
    <w:rsid w:val="002955C1"/>
    <w:rsid w:val="002C35EA"/>
    <w:rsid w:val="00303B36"/>
    <w:rsid w:val="00362F19"/>
    <w:rsid w:val="003A3816"/>
    <w:rsid w:val="003B12B8"/>
    <w:rsid w:val="003E46EB"/>
    <w:rsid w:val="00420AAF"/>
    <w:rsid w:val="00465D50"/>
    <w:rsid w:val="00474739"/>
    <w:rsid w:val="00486687"/>
    <w:rsid w:val="004953DF"/>
    <w:rsid w:val="005607A7"/>
    <w:rsid w:val="00647830"/>
    <w:rsid w:val="00685341"/>
    <w:rsid w:val="00694C79"/>
    <w:rsid w:val="006D232F"/>
    <w:rsid w:val="006D4BE6"/>
    <w:rsid w:val="00722598"/>
    <w:rsid w:val="0076768B"/>
    <w:rsid w:val="00780FBD"/>
    <w:rsid w:val="0080218B"/>
    <w:rsid w:val="00803675"/>
    <w:rsid w:val="00813C3F"/>
    <w:rsid w:val="00841BED"/>
    <w:rsid w:val="0085377D"/>
    <w:rsid w:val="00856FC1"/>
    <w:rsid w:val="008756CB"/>
    <w:rsid w:val="008820EB"/>
    <w:rsid w:val="00884657"/>
    <w:rsid w:val="008E4F26"/>
    <w:rsid w:val="008F31ED"/>
    <w:rsid w:val="00947307"/>
    <w:rsid w:val="00975F9E"/>
    <w:rsid w:val="009C2D9F"/>
    <w:rsid w:val="00A7534A"/>
    <w:rsid w:val="00A76B4B"/>
    <w:rsid w:val="00AA593D"/>
    <w:rsid w:val="00AB2567"/>
    <w:rsid w:val="00BE18F5"/>
    <w:rsid w:val="00C05B58"/>
    <w:rsid w:val="00C15BE9"/>
    <w:rsid w:val="00C6696F"/>
    <w:rsid w:val="00CE59AD"/>
    <w:rsid w:val="00CF3EAC"/>
    <w:rsid w:val="00D07325"/>
    <w:rsid w:val="00D1256B"/>
    <w:rsid w:val="00D44E56"/>
    <w:rsid w:val="00D54BE8"/>
    <w:rsid w:val="00DA77D8"/>
    <w:rsid w:val="00DB66FD"/>
    <w:rsid w:val="00DC0665"/>
    <w:rsid w:val="00DE13CB"/>
    <w:rsid w:val="00DF5D5D"/>
    <w:rsid w:val="00E0093D"/>
    <w:rsid w:val="00E16905"/>
    <w:rsid w:val="00E40E8C"/>
    <w:rsid w:val="00EB01EB"/>
    <w:rsid w:val="00EC2418"/>
    <w:rsid w:val="00EC471F"/>
    <w:rsid w:val="00EF34C1"/>
    <w:rsid w:val="00EF59D3"/>
    <w:rsid w:val="00F00E39"/>
    <w:rsid w:val="00F14073"/>
    <w:rsid w:val="00F22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8F1D7"/>
  <w15:chartTrackingRefBased/>
  <w15:docId w15:val="{5F5F8AE6-187F-4B9C-9A23-76407AE7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FD"/>
    <w:pPr>
      <w:spacing w:after="160" w:line="259" w:lineRule="auto"/>
    </w:pPr>
    <w:rPr>
      <w:rFonts w:eastAsiaTheme="minorHAnsi"/>
      <w:kern w:val="2"/>
      <w:lang w:val="en-US"/>
      <w14:ligatures w14:val="standardContextual"/>
    </w:rPr>
  </w:style>
  <w:style w:type="paragraph" w:styleId="Heading1">
    <w:name w:val="heading 1"/>
    <w:basedOn w:val="Normal"/>
    <w:next w:val="Normal"/>
    <w:link w:val="Heading1Char"/>
    <w:autoRedefine/>
    <w:uiPriority w:val="9"/>
    <w:qFormat/>
    <w:rsid w:val="000E567C"/>
    <w:pPr>
      <w:keepNext/>
      <w:keepLines/>
      <w:spacing w:before="480" w:after="0"/>
      <w:outlineLvl w:val="0"/>
    </w:pPr>
    <w:rPr>
      <w:rFonts w:ascii="Roboto Bold" w:eastAsiaTheme="majorEastAsia" w:hAnsi="Roboto Bold" w:cstheme="majorBidi"/>
      <w:b/>
      <w:bCs/>
      <w:color w:val="000000"/>
      <w:sz w:val="40"/>
      <w:szCs w:val="72"/>
    </w:rPr>
  </w:style>
  <w:style w:type="paragraph" w:styleId="Heading2">
    <w:name w:val="heading 2"/>
    <w:basedOn w:val="Normal"/>
    <w:next w:val="Normal"/>
    <w:link w:val="Heading2Char"/>
    <w:autoRedefine/>
    <w:uiPriority w:val="9"/>
    <w:unhideWhenUsed/>
    <w:qFormat/>
    <w:rsid w:val="00420AAF"/>
    <w:pPr>
      <w:keepNext/>
      <w:keepLines/>
      <w:spacing w:before="200" w:after="0"/>
      <w:outlineLvl w:val="1"/>
    </w:pPr>
    <w:rPr>
      <w:rFonts w:ascii="Roboto Bold" w:eastAsiaTheme="majorEastAsia" w:hAnsi="Roboto Bold" w:cstheme="majorBidi"/>
      <w:b/>
      <w:bCs/>
      <w:color w:val="000000"/>
      <w:sz w:val="28"/>
      <w:szCs w:val="26"/>
    </w:rPr>
  </w:style>
  <w:style w:type="paragraph" w:styleId="Heading3">
    <w:name w:val="heading 3"/>
    <w:basedOn w:val="Normal"/>
    <w:next w:val="Normal"/>
    <w:link w:val="Heading3Char"/>
    <w:autoRedefine/>
    <w:uiPriority w:val="9"/>
    <w:unhideWhenUsed/>
    <w:qFormat/>
    <w:rsid w:val="00362F19"/>
    <w:pPr>
      <w:keepNext/>
      <w:keepLines/>
      <w:spacing w:before="200" w:after="0"/>
      <w:outlineLvl w:val="2"/>
    </w:pPr>
    <w:rPr>
      <w:rFonts w:eastAsiaTheme="majorEastAsia" w:cstheme="majorBidi"/>
      <w:b/>
      <w:bCs/>
      <w:noProof/>
      <w:color w:val="000000"/>
      <w:sz w:val="28"/>
    </w:rPr>
  </w:style>
  <w:style w:type="paragraph" w:styleId="Heading4">
    <w:name w:val="heading 4"/>
    <w:basedOn w:val="Normal"/>
    <w:next w:val="Normal"/>
    <w:link w:val="Heading4Char"/>
    <w:uiPriority w:val="9"/>
    <w:unhideWhenUsed/>
    <w:qFormat/>
    <w:rsid w:val="00856FC1"/>
    <w:pPr>
      <w:keepNext/>
      <w:keepLines/>
      <w:spacing w:before="200" w:after="0"/>
      <w:outlineLvl w:val="3"/>
    </w:pPr>
    <w:rPr>
      <w:rFonts w:asciiTheme="majorHAnsi" w:eastAsiaTheme="majorEastAsia" w:hAnsiTheme="majorHAnsi" w:cstheme="majorBidi"/>
      <w:b/>
      <w:bCs/>
      <w:i/>
      <w:iCs/>
      <w:color w:val="1E00FF" w:themeColor="accent1"/>
    </w:rPr>
  </w:style>
  <w:style w:type="paragraph" w:styleId="Heading5">
    <w:name w:val="heading 5"/>
    <w:basedOn w:val="Normal"/>
    <w:next w:val="Normal"/>
    <w:link w:val="Heading5Char"/>
    <w:uiPriority w:val="9"/>
    <w:unhideWhenUsed/>
    <w:qFormat/>
    <w:rsid w:val="00856FC1"/>
    <w:pPr>
      <w:keepNext/>
      <w:keepLines/>
      <w:spacing w:before="200" w:after="0"/>
      <w:outlineLvl w:val="4"/>
    </w:pPr>
    <w:rPr>
      <w:rFonts w:asciiTheme="majorHAnsi" w:eastAsiaTheme="majorEastAsia" w:hAnsiTheme="majorHAnsi" w:cstheme="majorBidi"/>
      <w:color w:val="0E007F" w:themeColor="accent1" w:themeShade="7F"/>
    </w:rPr>
  </w:style>
  <w:style w:type="paragraph" w:styleId="Heading6">
    <w:name w:val="heading 6"/>
    <w:basedOn w:val="Normal"/>
    <w:next w:val="Normal"/>
    <w:link w:val="Heading6Char"/>
    <w:uiPriority w:val="9"/>
    <w:unhideWhenUsed/>
    <w:qFormat/>
    <w:rsid w:val="00856FC1"/>
    <w:pPr>
      <w:keepNext/>
      <w:keepLines/>
      <w:spacing w:before="200" w:after="0"/>
      <w:outlineLvl w:val="5"/>
    </w:pPr>
    <w:rPr>
      <w:rFonts w:asciiTheme="majorHAnsi" w:eastAsiaTheme="majorEastAsia" w:hAnsiTheme="majorHAnsi" w:cstheme="majorBidi"/>
      <w:i/>
      <w:iCs/>
      <w:color w:val="0E007F" w:themeColor="accent1" w:themeShade="7F"/>
    </w:rPr>
  </w:style>
  <w:style w:type="paragraph" w:styleId="Heading7">
    <w:name w:val="heading 7"/>
    <w:basedOn w:val="Normal"/>
    <w:next w:val="Normal"/>
    <w:link w:val="Heading7Char"/>
    <w:uiPriority w:val="9"/>
    <w:semiHidden/>
    <w:unhideWhenUsed/>
    <w:qFormat/>
    <w:rsid w:val="00856FC1"/>
    <w:pPr>
      <w:keepNext/>
      <w:keepLines/>
      <w:spacing w:before="200" w:after="0"/>
      <w:outlineLvl w:val="6"/>
    </w:pPr>
    <w:rPr>
      <w:rFonts w:asciiTheme="majorHAnsi" w:eastAsiaTheme="majorEastAsia" w:hAnsiTheme="majorHAnsi" w:cstheme="majorBidi"/>
      <w:i/>
      <w:iCs/>
      <w:color w:val="0E0E95" w:themeColor="text1" w:themeTint="BF"/>
    </w:rPr>
  </w:style>
  <w:style w:type="paragraph" w:styleId="Heading8">
    <w:name w:val="heading 8"/>
    <w:basedOn w:val="Normal"/>
    <w:next w:val="Normal"/>
    <w:link w:val="Heading8Char"/>
    <w:uiPriority w:val="9"/>
    <w:semiHidden/>
    <w:unhideWhenUsed/>
    <w:qFormat/>
    <w:rsid w:val="00856FC1"/>
    <w:pPr>
      <w:keepNext/>
      <w:keepLines/>
      <w:spacing w:before="200" w:after="0"/>
      <w:outlineLvl w:val="7"/>
    </w:pPr>
    <w:rPr>
      <w:rFonts w:asciiTheme="majorHAnsi" w:eastAsiaTheme="majorEastAsia" w:hAnsiTheme="majorHAnsi" w:cstheme="majorBidi"/>
      <w:color w:val="1E00FF" w:themeColor="accent1"/>
      <w:sz w:val="20"/>
      <w:szCs w:val="20"/>
    </w:rPr>
  </w:style>
  <w:style w:type="paragraph" w:styleId="Heading9">
    <w:name w:val="heading 9"/>
    <w:basedOn w:val="Normal"/>
    <w:next w:val="Normal"/>
    <w:link w:val="Heading9Char"/>
    <w:uiPriority w:val="9"/>
    <w:semiHidden/>
    <w:unhideWhenUsed/>
    <w:qFormat/>
    <w:rsid w:val="00856FC1"/>
    <w:pPr>
      <w:keepNext/>
      <w:keepLines/>
      <w:spacing w:before="200" w:after="0"/>
      <w:outlineLvl w:val="8"/>
    </w:pPr>
    <w:rPr>
      <w:rFonts w:asciiTheme="majorHAnsi" w:eastAsiaTheme="majorEastAsia" w:hAnsiTheme="majorHAnsi" w:cstheme="majorBidi"/>
      <w:i/>
      <w:iCs/>
      <w:color w:val="0E0E9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xample">
    <w:name w:val="List Example"/>
    <w:basedOn w:val="ListParagraph"/>
    <w:link w:val="ListExampleChar"/>
    <w:rsid w:val="001C596E"/>
    <w:pPr>
      <w:shd w:val="clear" w:color="auto" w:fill="EDEDED" w:themeFill="background2"/>
      <w:ind w:firstLine="284"/>
    </w:pPr>
    <w:rPr>
      <w:sz w:val="20"/>
    </w:rPr>
  </w:style>
  <w:style w:type="character" w:customStyle="1" w:styleId="ListExampleChar">
    <w:name w:val="List Example Char"/>
    <w:basedOn w:val="ListParagraphChar"/>
    <w:link w:val="ListExample"/>
    <w:rsid w:val="001C596E"/>
    <w:rPr>
      <w:rFonts w:cs="Arial"/>
      <w:color w:val="000000"/>
      <w:sz w:val="20"/>
      <w:shd w:val="clear" w:color="auto" w:fill="EDEDED" w:themeFill="background2"/>
      <w:lang w:eastAsia="en-GB"/>
    </w:rPr>
  </w:style>
  <w:style w:type="paragraph" w:styleId="ListParagraph">
    <w:name w:val="List Paragraph"/>
    <w:basedOn w:val="Normal"/>
    <w:link w:val="ListParagraphChar"/>
    <w:uiPriority w:val="34"/>
    <w:qFormat/>
    <w:rsid w:val="00856FC1"/>
    <w:pPr>
      <w:ind w:left="720"/>
      <w:contextualSpacing/>
    </w:pPr>
  </w:style>
  <w:style w:type="paragraph" w:customStyle="1" w:styleId="Example">
    <w:name w:val="Example"/>
    <w:basedOn w:val="Normal"/>
    <w:link w:val="ExampleChar"/>
    <w:rsid w:val="001C596E"/>
    <w:pPr>
      <w:shd w:val="clear" w:color="auto" w:fill="EDEDED" w:themeFill="background2"/>
      <w:spacing w:before="120" w:line="360" w:lineRule="auto"/>
      <w:ind w:firstLine="284"/>
      <w:contextualSpacing/>
    </w:pPr>
  </w:style>
  <w:style w:type="character" w:customStyle="1" w:styleId="ExampleChar">
    <w:name w:val="Example Char"/>
    <w:basedOn w:val="DefaultParagraphFont"/>
    <w:link w:val="Example"/>
    <w:rsid w:val="001C596E"/>
    <w:rPr>
      <w:rFonts w:cs="Arial"/>
      <w:color w:val="000000"/>
      <w:shd w:val="clear" w:color="auto" w:fill="EDEDED" w:themeFill="background2"/>
      <w:lang w:eastAsia="en-GB"/>
    </w:rPr>
  </w:style>
  <w:style w:type="paragraph" w:customStyle="1" w:styleId="ExampleTitle">
    <w:name w:val="Example Title"/>
    <w:basedOn w:val="Example"/>
    <w:link w:val="ExampleTitleChar"/>
    <w:rsid w:val="001C596E"/>
    <w:pPr>
      <w:spacing w:line="240" w:lineRule="auto"/>
    </w:pPr>
    <w:rPr>
      <w:i/>
      <w:sz w:val="20"/>
    </w:rPr>
  </w:style>
  <w:style w:type="character" w:customStyle="1" w:styleId="ExampleTitleChar">
    <w:name w:val="Example Title Char"/>
    <w:basedOn w:val="ExampleChar"/>
    <w:link w:val="ExampleTitle"/>
    <w:rsid w:val="001C596E"/>
    <w:rPr>
      <w:rFonts w:cs="Arial"/>
      <w:i/>
      <w:color w:val="000000"/>
      <w:sz w:val="20"/>
      <w:shd w:val="clear" w:color="auto" w:fill="EDEDED" w:themeFill="background2"/>
      <w:lang w:eastAsia="en-GB"/>
    </w:rPr>
  </w:style>
  <w:style w:type="paragraph" w:customStyle="1" w:styleId="GMCode">
    <w:name w:val="GM Code"/>
    <w:basedOn w:val="Example"/>
    <w:link w:val="GMCodeChar"/>
    <w:rsid w:val="001C596E"/>
    <w:pPr>
      <w:shd w:val="clear" w:color="auto" w:fill="D2CCFF" w:themeFill="accent1" w:themeFillTint="33"/>
    </w:pPr>
    <w:rPr>
      <w:rFonts w:ascii="Courier New" w:hAnsi="Courier New" w:cs="Courier New"/>
    </w:rPr>
  </w:style>
  <w:style w:type="character" w:customStyle="1" w:styleId="GMCodeChar">
    <w:name w:val="GM Code Char"/>
    <w:basedOn w:val="ExampleChar"/>
    <w:link w:val="GMCode"/>
    <w:rsid w:val="001C596E"/>
    <w:rPr>
      <w:rFonts w:ascii="Courier New" w:hAnsi="Courier New" w:cs="Courier New"/>
      <w:color w:val="000000"/>
      <w:shd w:val="clear" w:color="auto" w:fill="D2CCFF" w:themeFill="accent1" w:themeFillTint="33"/>
      <w:lang w:eastAsia="en-GB"/>
    </w:rPr>
  </w:style>
  <w:style w:type="character" w:customStyle="1" w:styleId="Heading1Char">
    <w:name w:val="Heading 1 Char"/>
    <w:basedOn w:val="DefaultParagraphFont"/>
    <w:link w:val="Heading1"/>
    <w:uiPriority w:val="9"/>
    <w:rsid w:val="000E567C"/>
    <w:rPr>
      <w:rFonts w:ascii="Roboto Bold" w:eastAsiaTheme="majorEastAsia" w:hAnsi="Roboto Bold" w:cstheme="majorBidi"/>
      <w:b/>
      <w:bCs/>
      <w:color w:val="000000"/>
      <w:sz w:val="40"/>
      <w:szCs w:val="72"/>
    </w:rPr>
  </w:style>
  <w:style w:type="character" w:customStyle="1" w:styleId="Heading2Char">
    <w:name w:val="Heading 2 Char"/>
    <w:basedOn w:val="DefaultParagraphFont"/>
    <w:link w:val="Heading2"/>
    <w:uiPriority w:val="9"/>
    <w:rsid w:val="00420AAF"/>
    <w:rPr>
      <w:rFonts w:ascii="Roboto Bold" w:eastAsiaTheme="majorEastAsia" w:hAnsi="Roboto Bold" w:cstheme="majorBidi"/>
      <w:b/>
      <w:bCs/>
      <w:color w:val="000000"/>
      <w:sz w:val="28"/>
      <w:szCs w:val="26"/>
    </w:rPr>
  </w:style>
  <w:style w:type="character" w:customStyle="1" w:styleId="Heading3Char">
    <w:name w:val="Heading 3 Char"/>
    <w:basedOn w:val="DefaultParagraphFont"/>
    <w:link w:val="Heading3"/>
    <w:uiPriority w:val="9"/>
    <w:rsid w:val="00362F19"/>
    <w:rPr>
      <w:rFonts w:ascii="Roboto" w:eastAsiaTheme="majorEastAsia" w:hAnsi="Roboto" w:cstheme="majorBidi"/>
      <w:b/>
      <w:bCs/>
      <w:noProof/>
      <w:color w:val="000000"/>
      <w:sz w:val="28"/>
    </w:rPr>
  </w:style>
  <w:style w:type="character" w:customStyle="1" w:styleId="Heading4Char">
    <w:name w:val="Heading 4 Char"/>
    <w:basedOn w:val="DefaultParagraphFont"/>
    <w:link w:val="Heading4"/>
    <w:uiPriority w:val="9"/>
    <w:rsid w:val="00856FC1"/>
    <w:rPr>
      <w:rFonts w:asciiTheme="majorHAnsi" w:eastAsiaTheme="majorEastAsia" w:hAnsiTheme="majorHAnsi" w:cstheme="majorBidi"/>
      <w:b/>
      <w:bCs/>
      <w:i/>
      <w:iCs/>
      <w:color w:val="1E00FF" w:themeColor="accent1"/>
    </w:rPr>
  </w:style>
  <w:style w:type="character" w:customStyle="1" w:styleId="Heading5Char">
    <w:name w:val="Heading 5 Char"/>
    <w:basedOn w:val="DefaultParagraphFont"/>
    <w:link w:val="Heading5"/>
    <w:uiPriority w:val="9"/>
    <w:rsid w:val="00856FC1"/>
    <w:rPr>
      <w:rFonts w:asciiTheme="majorHAnsi" w:eastAsiaTheme="majorEastAsia" w:hAnsiTheme="majorHAnsi" w:cstheme="majorBidi"/>
      <w:color w:val="0E007F" w:themeColor="accent1" w:themeShade="7F"/>
    </w:rPr>
  </w:style>
  <w:style w:type="paragraph" w:styleId="Title">
    <w:name w:val="Title"/>
    <w:basedOn w:val="Normal"/>
    <w:next w:val="Normal"/>
    <w:link w:val="TitleChar"/>
    <w:uiPriority w:val="10"/>
    <w:qFormat/>
    <w:rsid w:val="00856FC1"/>
    <w:pPr>
      <w:pBdr>
        <w:bottom w:val="single" w:sz="8" w:space="4" w:color="1E00FF" w:themeColor="accent1"/>
      </w:pBdr>
      <w:spacing w:after="300"/>
      <w:contextualSpacing/>
    </w:pPr>
    <w:rPr>
      <w:rFonts w:asciiTheme="majorHAnsi" w:eastAsiaTheme="majorEastAsia" w:hAnsiTheme="majorHAnsi" w:cstheme="majorBidi"/>
      <w:color w:val="030320" w:themeColor="text2" w:themeShade="BF"/>
      <w:spacing w:val="5"/>
      <w:sz w:val="52"/>
      <w:szCs w:val="52"/>
    </w:rPr>
  </w:style>
  <w:style w:type="character" w:customStyle="1" w:styleId="TitleChar">
    <w:name w:val="Title Char"/>
    <w:basedOn w:val="DefaultParagraphFont"/>
    <w:link w:val="Title"/>
    <w:uiPriority w:val="10"/>
    <w:rsid w:val="00856FC1"/>
    <w:rPr>
      <w:rFonts w:asciiTheme="majorHAnsi" w:eastAsiaTheme="majorEastAsia" w:hAnsiTheme="majorHAnsi" w:cstheme="majorBidi"/>
      <w:color w:val="030320" w:themeColor="text2" w:themeShade="BF"/>
      <w:spacing w:val="5"/>
      <w:sz w:val="52"/>
      <w:szCs w:val="52"/>
    </w:rPr>
  </w:style>
  <w:style w:type="paragraph" w:styleId="Subtitle">
    <w:name w:val="Subtitle"/>
    <w:basedOn w:val="Normal"/>
    <w:next w:val="Normal"/>
    <w:link w:val="SubtitleChar"/>
    <w:uiPriority w:val="11"/>
    <w:qFormat/>
    <w:rsid w:val="00856FC1"/>
    <w:pPr>
      <w:numPr>
        <w:ilvl w:val="1"/>
      </w:numPr>
    </w:pPr>
    <w:rPr>
      <w:rFonts w:asciiTheme="majorHAnsi" w:eastAsiaTheme="majorEastAsia" w:hAnsiTheme="majorHAnsi" w:cstheme="majorBidi"/>
      <w:i/>
      <w:iCs/>
      <w:color w:val="1E00FF" w:themeColor="accent1"/>
      <w:spacing w:val="15"/>
      <w:szCs w:val="24"/>
    </w:rPr>
  </w:style>
  <w:style w:type="character" w:customStyle="1" w:styleId="SubtitleChar">
    <w:name w:val="Subtitle Char"/>
    <w:basedOn w:val="DefaultParagraphFont"/>
    <w:link w:val="Subtitle"/>
    <w:uiPriority w:val="11"/>
    <w:rsid w:val="00856FC1"/>
    <w:rPr>
      <w:rFonts w:asciiTheme="majorHAnsi" w:eastAsiaTheme="majorEastAsia" w:hAnsiTheme="majorHAnsi" w:cstheme="majorBidi"/>
      <w:i/>
      <w:iCs/>
      <w:color w:val="1E00FF" w:themeColor="accent1"/>
      <w:spacing w:val="15"/>
      <w:sz w:val="24"/>
      <w:szCs w:val="24"/>
    </w:rPr>
  </w:style>
  <w:style w:type="paragraph" w:styleId="NoSpacing">
    <w:name w:val="No Spacing"/>
    <w:link w:val="NoSpacingChar"/>
    <w:uiPriority w:val="1"/>
    <w:qFormat/>
    <w:rsid w:val="00856FC1"/>
    <w:pPr>
      <w:spacing w:after="0" w:line="240" w:lineRule="auto"/>
    </w:pPr>
  </w:style>
  <w:style w:type="character" w:customStyle="1" w:styleId="NoSpacingChar">
    <w:name w:val="No Spacing Char"/>
    <w:basedOn w:val="DefaultParagraphFont"/>
    <w:link w:val="NoSpacing"/>
    <w:uiPriority w:val="1"/>
    <w:rsid w:val="001C596E"/>
  </w:style>
  <w:style w:type="character" w:customStyle="1" w:styleId="ListParagraphChar">
    <w:name w:val="List Paragraph Char"/>
    <w:basedOn w:val="DefaultParagraphFont"/>
    <w:link w:val="ListParagraph"/>
    <w:uiPriority w:val="34"/>
    <w:rsid w:val="001C596E"/>
  </w:style>
  <w:style w:type="table" w:customStyle="1" w:styleId="gmTableCTA">
    <w:name w:val="gmTableCTA"/>
    <w:basedOn w:val="TableNormal"/>
    <w:uiPriority w:val="99"/>
    <w:rsid w:val="00EC471F"/>
    <w:pPr>
      <w:jc w:val="center"/>
    </w:pPr>
    <w:tblPr>
      <w:tblBorders>
        <w:top w:val="single" w:sz="24" w:space="0" w:color="1E00FF" w:themeColor="accent1"/>
        <w:left w:val="single" w:sz="24" w:space="0" w:color="1E00FF" w:themeColor="accent1"/>
        <w:bottom w:val="single" w:sz="24" w:space="0" w:color="1E00FF" w:themeColor="accent1"/>
        <w:right w:val="single" w:sz="24" w:space="0" w:color="1E00FF" w:themeColor="accent1"/>
      </w:tblBorders>
    </w:tblPr>
    <w:tcPr>
      <w:vAlign w:val="center"/>
    </w:tcPr>
  </w:style>
  <w:style w:type="paragraph" w:customStyle="1" w:styleId="gmAddressLines">
    <w:name w:val="gmAddressLines"/>
    <w:basedOn w:val="Normal"/>
    <w:link w:val="gmAddressLinesChar"/>
    <w:rsid w:val="00EC471F"/>
    <w:pPr>
      <w:jc w:val="right"/>
    </w:pPr>
  </w:style>
  <w:style w:type="character" w:customStyle="1" w:styleId="gmAddressLinesChar">
    <w:name w:val="gmAddressLines Char"/>
    <w:basedOn w:val="DefaultParagraphFont"/>
    <w:link w:val="gmAddressLines"/>
    <w:rsid w:val="00EC471F"/>
    <w:rPr>
      <w:sz w:val="18"/>
      <w:szCs w:val="18"/>
    </w:rPr>
  </w:style>
  <w:style w:type="paragraph" w:customStyle="1" w:styleId="gmAddressTitle">
    <w:name w:val="gmAddressTitle"/>
    <w:basedOn w:val="Normal"/>
    <w:link w:val="gmAddressTitleChar"/>
    <w:rsid w:val="00EC471F"/>
    <w:pPr>
      <w:jc w:val="right"/>
    </w:pPr>
    <w:rPr>
      <w:b/>
    </w:rPr>
  </w:style>
  <w:style w:type="character" w:customStyle="1" w:styleId="gmAddressTitleChar">
    <w:name w:val="gmAddressTitle Char"/>
    <w:basedOn w:val="DefaultParagraphFont"/>
    <w:link w:val="gmAddressTitle"/>
    <w:rsid w:val="00EC471F"/>
    <w:rPr>
      <w:b/>
      <w:sz w:val="18"/>
      <w:szCs w:val="18"/>
    </w:rPr>
  </w:style>
  <w:style w:type="paragraph" w:customStyle="1" w:styleId="gmDate">
    <w:name w:val="gmDate"/>
    <w:basedOn w:val="Heading1"/>
    <w:link w:val="gmDateChar"/>
    <w:rsid w:val="00EC471F"/>
    <w:pPr>
      <w:spacing w:after="40"/>
      <w:jc w:val="right"/>
    </w:pPr>
    <w:rPr>
      <w:rFonts w:asciiTheme="minorHAnsi" w:hAnsiTheme="minorHAnsi" w:cstheme="minorHAnsi"/>
      <w:noProof/>
      <w:color w:val="auto"/>
      <w:sz w:val="28"/>
    </w:rPr>
  </w:style>
  <w:style w:type="character" w:customStyle="1" w:styleId="gmDateChar">
    <w:name w:val="gmDate Char"/>
    <w:basedOn w:val="Heading1Char"/>
    <w:link w:val="gmDate"/>
    <w:rsid w:val="00EC471F"/>
    <w:rPr>
      <w:rFonts w:asciiTheme="majorHAnsi" w:eastAsiaTheme="majorEastAsia" w:hAnsiTheme="majorHAnsi" w:cstheme="minorHAnsi"/>
      <w:b/>
      <w:bCs/>
      <w:noProof/>
      <w:color w:val="1600BF" w:themeColor="accent1" w:themeShade="BF"/>
      <w:sz w:val="28"/>
      <w:szCs w:val="32"/>
      <w:lang w:eastAsia="en-GB"/>
    </w:rPr>
  </w:style>
  <w:style w:type="paragraph" w:customStyle="1" w:styleId="gmLabelRight">
    <w:name w:val="gmLabel Right"/>
    <w:basedOn w:val="Heading2"/>
    <w:link w:val="gmLabelRightChar"/>
    <w:rsid w:val="00EC471F"/>
    <w:pPr>
      <w:jc w:val="right"/>
    </w:pPr>
  </w:style>
  <w:style w:type="character" w:customStyle="1" w:styleId="gmLabelRightChar">
    <w:name w:val="gmLabel Right Char"/>
    <w:basedOn w:val="Heading2Char"/>
    <w:link w:val="gmLabelRight"/>
    <w:rsid w:val="00EC471F"/>
    <w:rPr>
      <w:rFonts w:ascii="Roboto Bold" w:eastAsiaTheme="minorEastAsia" w:hAnsi="Roboto Bold" w:cs="Arial"/>
      <w:b/>
      <w:bCs/>
      <w:color w:val="000000"/>
      <w:sz w:val="18"/>
      <w:szCs w:val="18"/>
      <w:lang w:eastAsia="en-GB"/>
    </w:rPr>
  </w:style>
  <w:style w:type="paragraph" w:customStyle="1" w:styleId="gmRef">
    <w:name w:val="gmRef"/>
    <w:basedOn w:val="Heading1"/>
    <w:link w:val="gmRefChar"/>
    <w:rsid w:val="00EC471F"/>
    <w:pPr>
      <w:spacing w:after="40"/>
    </w:pPr>
    <w:rPr>
      <w:rFonts w:asciiTheme="minorHAnsi" w:hAnsiTheme="minorHAnsi" w:cstheme="minorHAnsi"/>
      <w:color w:val="auto"/>
      <w:sz w:val="28"/>
    </w:rPr>
  </w:style>
  <w:style w:type="character" w:customStyle="1" w:styleId="gmRefChar">
    <w:name w:val="gmRef Char"/>
    <w:basedOn w:val="Heading1Char"/>
    <w:link w:val="gmRef"/>
    <w:rsid w:val="00EC471F"/>
    <w:rPr>
      <w:rFonts w:asciiTheme="majorHAnsi" w:eastAsiaTheme="majorEastAsia" w:hAnsiTheme="majorHAnsi" w:cstheme="minorHAnsi"/>
      <w:b/>
      <w:bCs/>
      <w:color w:val="1600BF" w:themeColor="accent1" w:themeShade="BF"/>
      <w:sz w:val="28"/>
      <w:szCs w:val="32"/>
      <w:lang w:eastAsia="en-GB"/>
    </w:rPr>
  </w:style>
  <w:style w:type="paragraph" w:customStyle="1" w:styleId="gmTableNumbers">
    <w:name w:val="gmTable Numbers"/>
    <w:basedOn w:val="Normal"/>
    <w:link w:val="gmTableNumbersChar"/>
    <w:rsid w:val="00EC471F"/>
    <w:pPr>
      <w:jc w:val="right"/>
    </w:pPr>
  </w:style>
  <w:style w:type="character" w:customStyle="1" w:styleId="gmTableNumbersChar">
    <w:name w:val="gmTable Numbers Char"/>
    <w:basedOn w:val="DefaultParagraphFont"/>
    <w:link w:val="gmTableNumbers"/>
    <w:rsid w:val="00EC471F"/>
    <w:rPr>
      <w:sz w:val="18"/>
      <w:szCs w:val="18"/>
    </w:rPr>
  </w:style>
  <w:style w:type="paragraph" w:customStyle="1" w:styleId="gmTotalLabel">
    <w:name w:val="gmTotal Label"/>
    <w:basedOn w:val="Heading1"/>
    <w:link w:val="gmTotalLabelChar"/>
    <w:rsid w:val="00EC471F"/>
    <w:pPr>
      <w:spacing w:before="0"/>
      <w:jc w:val="right"/>
    </w:pPr>
    <w:rPr>
      <w:rFonts w:asciiTheme="minorHAnsi" w:hAnsiTheme="minorHAnsi" w:cstheme="minorHAnsi"/>
      <w:b w:val="0"/>
      <w:color w:val="auto"/>
      <w:sz w:val="28"/>
    </w:rPr>
  </w:style>
  <w:style w:type="character" w:customStyle="1" w:styleId="gmTotalLabelChar">
    <w:name w:val="gmTotal Label Char"/>
    <w:basedOn w:val="Heading1Char"/>
    <w:link w:val="gmTotalLabel"/>
    <w:rsid w:val="00EC471F"/>
    <w:rPr>
      <w:rFonts w:asciiTheme="majorHAnsi" w:eastAsiaTheme="majorEastAsia" w:hAnsiTheme="majorHAnsi" w:cstheme="minorHAnsi"/>
      <w:b w:val="0"/>
      <w:bCs/>
      <w:color w:val="1600BF" w:themeColor="accent1" w:themeShade="BF"/>
      <w:sz w:val="28"/>
      <w:szCs w:val="32"/>
      <w:lang w:eastAsia="en-GB"/>
    </w:rPr>
  </w:style>
  <w:style w:type="table" w:customStyle="1" w:styleId="gmTableTotal">
    <w:name w:val="gmTableTotal"/>
    <w:basedOn w:val="TableNormal"/>
    <w:uiPriority w:val="99"/>
    <w:rsid w:val="00EC471F"/>
    <w:rPr>
      <w:sz w:val="18"/>
      <w:lang w:eastAsia="en-GB"/>
    </w:rPr>
    <w:tblPr/>
    <w:tblStylePr w:type="lastRow">
      <w:tblPr/>
      <w:tcPr>
        <w:tcBorders>
          <w:top w:val="single" w:sz="18" w:space="0" w:color="04042B" w:themeColor="text1"/>
        </w:tcBorders>
      </w:tcPr>
    </w:tblStylePr>
  </w:style>
  <w:style w:type="character" w:customStyle="1" w:styleId="Heading6Char">
    <w:name w:val="Heading 6 Char"/>
    <w:basedOn w:val="DefaultParagraphFont"/>
    <w:link w:val="Heading6"/>
    <w:uiPriority w:val="9"/>
    <w:rsid w:val="00856FC1"/>
    <w:rPr>
      <w:rFonts w:asciiTheme="majorHAnsi" w:eastAsiaTheme="majorEastAsia" w:hAnsiTheme="majorHAnsi" w:cstheme="majorBidi"/>
      <w:i/>
      <w:iCs/>
      <w:color w:val="0E007F" w:themeColor="accent1" w:themeShade="7F"/>
    </w:rPr>
  </w:style>
  <w:style w:type="character" w:customStyle="1" w:styleId="Heading7Char">
    <w:name w:val="Heading 7 Char"/>
    <w:basedOn w:val="DefaultParagraphFont"/>
    <w:link w:val="Heading7"/>
    <w:uiPriority w:val="9"/>
    <w:semiHidden/>
    <w:rsid w:val="00856FC1"/>
    <w:rPr>
      <w:rFonts w:asciiTheme="majorHAnsi" w:eastAsiaTheme="majorEastAsia" w:hAnsiTheme="majorHAnsi" w:cstheme="majorBidi"/>
      <w:i/>
      <w:iCs/>
      <w:color w:val="0E0E95" w:themeColor="text1" w:themeTint="BF"/>
    </w:rPr>
  </w:style>
  <w:style w:type="character" w:customStyle="1" w:styleId="Heading8Char">
    <w:name w:val="Heading 8 Char"/>
    <w:basedOn w:val="DefaultParagraphFont"/>
    <w:link w:val="Heading8"/>
    <w:uiPriority w:val="9"/>
    <w:semiHidden/>
    <w:rsid w:val="00856FC1"/>
    <w:rPr>
      <w:rFonts w:asciiTheme="majorHAnsi" w:eastAsiaTheme="majorEastAsia" w:hAnsiTheme="majorHAnsi" w:cstheme="majorBidi"/>
      <w:color w:val="1E00FF" w:themeColor="accent1"/>
      <w:sz w:val="20"/>
      <w:szCs w:val="20"/>
    </w:rPr>
  </w:style>
  <w:style w:type="character" w:customStyle="1" w:styleId="Heading9Char">
    <w:name w:val="Heading 9 Char"/>
    <w:basedOn w:val="DefaultParagraphFont"/>
    <w:link w:val="Heading9"/>
    <w:uiPriority w:val="9"/>
    <w:semiHidden/>
    <w:rsid w:val="00856FC1"/>
    <w:rPr>
      <w:rFonts w:asciiTheme="majorHAnsi" w:eastAsiaTheme="majorEastAsia" w:hAnsiTheme="majorHAnsi" w:cstheme="majorBidi"/>
      <w:i/>
      <w:iCs/>
      <w:color w:val="0E0E95" w:themeColor="text1" w:themeTint="BF"/>
      <w:sz w:val="20"/>
      <w:szCs w:val="20"/>
    </w:rPr>
  </w:style>
  <w:style w:type="paragraph" w:styleId="Quote">
    <w:name w:val="Quote"/>
    <w:basedOn w:val="Normal"/>
    <w:next w:val="Normal"/>
    <w:link w:val="QuoteChar"/>
    <w:uiPriority w:val="29"/>
    <w:qFormat/>
    <w:rsid w:val="00856FC1"/>
    <w:rPr>
      <w:i/>
      <w:iCs/>
      <w:color w:val="04042B" w:themeColor="text1"/>
    </w:rPr>
  </w:style>
  <w:style w:type="character" w:customStyle="1" w:styleId="QuoteChar">
    <w:name w:val="Quote Char"/>
    <w:basedOn w:val="DefaultParagraphFont"/>
    <w:link w:val="Quote"/>
    <w:uiPriority w:val="29"/>
    <w:rsid w:val="00856FC1"/>
    <w:rPr>
      <w:i/>
      <w:iCs/>
      <w:color w:val="04042B" w:themeColor="text1"/>
    </w:rPr>
  </w:style>
  <w:style w:type="character" w:styleId="IntenseEmphasis">
    <w:name w:val="Intense Emphasis"/>
    <w:basedOn w:val="DefaultParagraphFont"/>
    <w:uiPriority w:val="21"/>
    <w:qFormat/>
    <w:rsid w:val="00856FC1"/>
    <w:rPr>
      <w:b/>
      <w:bCs/>
      <w:i/>
      <w:iCs/>
      <w:color w:val="1E00FF" w:themeColor="accent1"/>
    </w:rPr>
  </w:style>
  <w:style w:type="paragraph" w:styleId="IntenseQuote">
    <w:name w:val="Intense Quote"/>
    <w:aliases w:val="Heading 2 Blue Line"/>
    <w:basedOn w:val="Heading2"/>
    <w:next w:val="Normal"/>
    <w:link w:val="IntenseQuoteChar"/>
    <w:autoRedefine/>
    <w:uiPriority w:val="30"/>
    <w:qFormat/>
    <w:rsid w:val="00F14073"/>
    <w:pPr>
      <w:pBdr>
        <w:bottom w:val="single" w:sz="4" w:space="4" w:color="1E00FF" w:themeColor="accent1"/>
      </w:pBdr>
      <w:spacing w:after="280"/>
      <w:ind w:right="936"/>
    </w:pPr>
    <w:rPr>
      <w:b w:val="0"/>
      <w:bCs w:val="0"/>
      <w:iCs/>
      <w:color w:val="1E00FF" w:themeColor="accent1"/>
    </w:rPr>
  </w:style>
  <w:style w:type="character" w:customStyle="1" w:styleId="IntenseQuoteChar">
    <w:name w:val="Intense Quote Char"/>
    <w:aliases w:val="Heading 2 Blue Line Char"/>
    <w:basedOn w:val="DefaultParagraphFont"/>
    <w:link w:val="IntenseQuote"/>
    <w:uiPriority w:val="30"/>
    <w:rsid w:val="00F14073"/>
    <w:rPr>
      <w:rFonts w:ascii="Roboto Bold" w:eastAsiaTheme="majorEastAsia" w:hAnsi="Roboto Bold" w:cstheme="majorBidi"/>
      <w:iCs/>
      <w:color w:val="1E00FF" w:themeColor="accent1"/>
      <w:sz w:val="28"/>
      <w:szCs w:val="26"/>
    </w:rPr>
  </w:style>
  <w:style w:type="character" w:styleId="IntenseReference">
    <w:name w:val="Intense Reference"/>
    <w:basedOn w:val="DefaultParagraphFont"/>
    <w:uiPriority w:val="32"/>
    <w:qFormat/>
    <w:rsid w:val="00856FC1"/>
    <w:rPr>
      <w:b/>
      <w:bCs/>
      <w:smallCaps/>
      <w:color w:val="FF4500" w:themeColor="accent2"/>
      <w:spacing w:val="5"/>
      <w:u w:val="single"/>
    </w:rPr>
  </w:style>
  <w:style w:type="paragraph" w:styleId="Header">
    <w:name w:val="header"/>
    <w:basedOn w:val="Normal"/>
    <w:link w:val="HeaderChar"/>
    <w:uiPriority w:val="99"/>
    <w:unhideWhenUsed/>
    <w:rsid w:val="00856FC1"/>
    <w:pPr>
      <w:tabs>
        <w:tab w:val="center" w:pos="4513"/>
        <w:tab w:val="right" w:pos="9026"/>
      </w:tabs>
    </w:pPr>
  </w:style>
  <w:style w:type="character" w:customStyle="1" w:styleId="HeaderChar">
    <w:name w:val="Header Char"/>
    <w:basedOn w:val="DefaultParagraphFont"/>
    <w:link w:val="Header"/>
    <w:uiPriority w:val="99"/>
    <w:rsid w:val="00856FC1"/>
    <w:rPr>
      <w:rFonts w:eastAsiaTheme="minorEastAsia"/>
      <w:sz w:val="18"/>
      <w:szCs w:val="18"/>
      <w:lang w:eastAsia="en-GB"/>
    </w:rPr>
  </w:style>
  <w:style w:type="paragraph" w:styleId="Footer">
    <w:name w:val="footer"/>
    <w:aliases w:val="Style 10"/>
    <w:basedOn w:val="Normal"/>
    <w:link w:val="FooterChar"/>
    <w:uiPriority w:val="99"/>
    <w:unhideWhenUsed/>
    <w:rsid w:val="00856FC1"/>
    <w:pPr>
      <w:tabs>
        <w:tab w:val="center" w:pos="4513"/>
        <w:tab w:val="right" w:pos="9026"/>
      </w:tabs>
    </w:pPr>
  </w:style>
  <w:style w:type="character" w:customStyle="1" w:styleId="FooterChar">
    <w:name w:val="Footer Char"/>
    <w:aliases w:val="Style 10 Char"/>
    <w:basedOn w:val="DefaultParagraphFont"/>
    <w:link w:val="Footer"/>
    <w:uiPriority w:val="99"/>
    <w:rsid w:val="00856FC1"/>
    <w:rPr>
      <w:rFonts w:eastAsiaTheme="minorEastAsia"/>
      <w:sz w:val="18"/>
      <w:szCs w:val="18"/>
      <w:lang w:eastAsia="en-GB"/>
    </w:rPr>
  </w:style>
  <w:style w:type="paragraph" w:styleId="Caption">
    <w:name w:val="caption"/>
    <w:basedOn w:val="Normal"/>
    <w:next w:val="Normal"/>
    <w:uiPriority w:val="35"/>
    <w:semiHidden/>
    <w:unhideWhenUsed/>
    <w:qFormat/>
    <w:rsid w:val="00856FC1"/>
    <w:rPr>
      <w:b/>
      <w:bCs/>
      <w:color w:val="1E00FF" w:themeColor="accent1"/>
      <w:sz w:val="18"/>
      <w:szCs w:val="18"/>
    </w:rPr>
  </w:style>
  <w:style w:type="character" w:styleId="Strong">
    <w:name w:val="Strong"/>
    <w:basedOn w:val="DefaultParagraphFont"/>
    <w:uiPriority w:val="22"/>
    <w:qFormat/>
    <w:rsid w:val="00856FC1"/>
    <w:rPr>
      <w:b/>
      <w:bCs/>
    </w:rPr>
  </w:style>
  <w:style w:type="character" w:styleId="Emphasis">
    <w:name w:val="Emphasis"/>
    <w:basedOn w:val="DefaultParagraphFont"/>
    <w:uiPriority w:val="20"/>
    <w:qFormat/>
    <w:rsid w:val="00856FC1"/>
    <w:rPr>
      <w:i/>
      <w:iCs/>
    </w:rPr>
  </w:style>
  <w:style w:type="character" w:styleId="SubtleEmphasis">
    <w:name w:val="Subtle Emphasis"/>
    <w:basedOn w:val="DefaultParagraphFont"/>
    <w:uiPriority w:val="19"/>
    <w:rsid w:val="00856FC1"/>
    <w:rPr>
      <w:i/>
      <w:iCs/>
      <w:color w:val="2C2CEB" w:themeColor="text1" w:themeTint="7F"/>
    </w:rPr>
  </w:style>
  <w:style w:type="character" w:styleId="SubtleReference">
    <w:name w:val="Subtle Reference"/>
    <w:basedOn w:val="DefaultParagraphFont"/>
    <w:uiPriority w:val="31"/>
    <w:rsid w:val="00856FC1"/>
    <w:rPr>
      <w:smallCaps/>
      <w:color w:val="FF4500" w:themeColor="accent2"/>
      <w:u w:val="single"/>
    </w:rPr>
  </w:style>
  <w:style w:type="character" w:styleId="BookTitle">
    <w:name w:val="Book Title"/>
    <w:basedOn w:val="DefaultParagraphFont"/>
    <w:uiPriority w:val="33"/>
    <w:rsid w:val="00856FC1"/>
    <w:rPr>
      <w:b/>
      <w:bCs/>
      <w:smallCaps/>
      <w:spacing w:val="5"/>
    </w:rPr>
  </w:style>
  <w:style w:type="paragraph" w:styleId="TOCHeading">
    <w:name w:val="TOC Heading"/>
    <w:basedOn w:val="Heading1"/>
    <w:next w:val="Normal"/>
    <w:uiPriority w:val="39"/>
    <w:unhideWhenUsed/>
    <w:qFormat/>
    <w:rsid w:val="00856FC1"/>
    <w:pPr>
      <w:outlineLvl w:val="9"/>
    </w:pPr>
  </w:style>
  <w:style w:type="table" w:styleId="TableGrid">
    <w:name w:val="Table Grid"/>
    <w:basedOn w:val="TableNormal"/>
    <w:uiPriority w:val="59"/>
    <w:rsid w:val="00303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03B36"/>
    <w:pPr>
      <w:spacing w:after="0" w:line="240" w:lineRule="auto"/>
    </w:pPr>
    <w:tblPr>
      <w:tblStyleRowBandSize w:val="1"/>
      <w:tblStyleColBandSize w:val="1"/>
      <w:tblBorders>
        <w:top w:val="single" w:sz="4" w:space="0" w:color="5555EF" w:themeColor="text1" w:themeTint="66"/>
        <w:left w:val="single" w:sz="4" w:space="0" w:color="5555EF" w:themeColor="text1" w:themeTint="66"/>
        <w:bottom w:val="single" w:sz="4" w:space="0" w:color="5555EF" w:themeColor="text1" w:themeTint="66"/>
        <w:right w:val="single" w:sz="4" w:space="0" w:color="5555EF" w:themeColor="text1" w:themeTint="66"/>
        <w:insideH w:val="single" w:sz="4" w:space="0" w:color="5555EF" w:themeColor="text1" w:themeTint="66"/>
        <w:insideV w:val="single" w:sz="4" w:space="0" w:color="5555EF" w:themeColor="text1" w:themeTint="66"/>
      </w:tblBorders>
    </w:tblPr>
    <w:tblStylePr w:type="firstRow">
      <w:rPr>
        <w:b/>
        <w:bCs/>
      </w:rPr>
      <w:tblPr/>
      <w:tcPr>
        <w:tcBorders>
          <w:bottom w:val="single" w:sz="12" w:space="0" w:color="1313D4" w:themeColor="text1" w:themeTint="99"/>
        </w:tcBorders>
      </w:tcPr>
    </w:tblStylePr>
    <w:tblStylePr w:type="lastRow">
      <w:rPr>
        <w:b/>
        <w:bCs/>
      </w:rPr>
      <w:tblPr/>
      <w:tcPr>
        <w:tcBorders>
          <w:top w:val="double" w:sz="2" w:space="0" w:color="1313D4"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54BE8"/>
    <w:rPr>
      <w:color w:val="666666"/>
    </w:rPr>
  </w:style>
  <w:style w:type="table" w:customStyle="1" w:styleId="GMTable">
    <w:name w:val="GM Table"/>
    <w:basedOn w:val="TableNormal"/>
    <w:uiPriority w:val="99"/>
    <w:rsid w:val="00EF59D3"/>
    <w:pPr>
      <w:spacing w:after="0" w:line="240" w:lineRule="auto"/>
    </w:pPr>
    <w:tblPr/>
    <w:tcPr>
      <w:vAlign w:val="center"/>
    </w:tcPr>
  </w:style>
  <w:style w:type="table" w:styleId="ListTable3-Accent1">
    <w:name w:val="List Table 3 Accent 1"/>
    <w:basedOn w:val="TableNormal"/>
    <w:uiPriority w:val="48"/>
    <w:rsid w:val="00EF59D3"/>
    <w:pPr>
      <w:spacing w:after="0" w:line="240" w:lineRule="auto"/>
    </w:pPr>
    <w:tblPr>
      <w:tblStyleRowBandSize w:val="1"/>
      <w:tblStyleColBandSize w:val="1"/>
      <w:tblBorders>
        <w:top w:val="single" w:sz="4" w:space="0" w:color="1E00FF" w:themeColor="accent1"/>
        <w:left w:val="single" w:sz="4" w:space="0" w:color="1E00FF" w:themeColor="accent1"/>
        <w:bottom w:val="single" w:sz="4" w:space="0" w:color="1E00FF" w:themeColor="accent1"/>
        <w:right w:val="single" w:sz="4" w:space="0" w:color="1E00FF" w:themeColor="accent1"/>
      </w:tblBorders>
    </w:tblPr>
    <w:tblStylePr w:type="firstRow">
      <w:rPr>
        <w:b/>
        <w:bCs/>
        <w:color w:val="FFFFFF" w:themeColor="background1"/>
      </w:rPr>
      <w:tblPr/>
      <w:tcPr>
        <w:shd w:val="clear" w:color="auto" w:fill="1E00FF" w:themeFill="accent1"/>
      </w:tcPr>
    </w:tblStylePr>
    <w:tblStylePr w:type="lastRow">
      <w:rPr>
        <w:b/>
        <w:bCs/>
      </w:rPr>
      <w:tblPr/>
      <w:tcPr>
        <w:tcBorders>
          <w:top w:val="double" w:sz="4" w:space="0" w:color="1E00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00FF" w:themeColor="accent1"/>
          <w:right w:val="single" w:sz="4" w:space="0" w:color="1E00FF" w:themeColor="accent1"/>
        </w:tcBorders>
      </w:tcPr>
    </w:tblStylePr>
    <w:tblStylePr w:type="band1Horz">
      <w:tblPr/>
      <w:tcPr>
        <w:tcBorders>
          <w:top w:val="single" w:sz="4" w:space="0" w:color="1E00FF" w:themeColor="accent1"/>
          <w:bottom w:val="single" w:sz="4" w:space="0" w:color="1E00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00FF" w:themeColor="accent1"/>
          <w:left w:val="nil"/>
        </w:tcBorders>
      </w:tcPr>
    </w:tblStylePr>
    <w:tblStylePr w:type="swCell">
      <w:tblPr/>
      <w:tcPr>
        <w:tcBorders>
          <w:top w:val="double" w:sz="4" w:space="0" w:color="1E00FF" w:themeColor="accent1"/>
          <w:right w:val="nil"/>
        </w:tcBorders>
      </w:tcPr>
    </w:tblStylePr>
  </w:style>
  <w:style w:type="table" w:styleId="TableGridLight">
    <w:name w:val="Grid Table Light"/>
    <w:basedOn w:val="TableNormal"/>
    <w:uiPriority w:val="40"/>
    <w:rsid w:val="00EF59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F59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59D3"/>
    <w:pPr>
      <w:spacing w:after="0" w:line="240" w:lineRule="auto"/>
    </w:pPr>
    <w:tblPr>
      <w:tblStyleRowBandSize w:val="1"/>
      <w:tblStyleColBandSize w:val="1"/>
      <w:tblBorders>
        <w:top w:val="single" w:sz="4" w:space="0" w:color="2A2AEB" w:themeColor="text1" w:themeTint="80"/>
        <w:bottom w:val="single" w:sz="4" w:space="0" w:color="2A2AEB" w:themeColor="text1" w:themeTint="80"/>
      </w:tblBorders>
    </w:tblPr>
    <w:tblStylePr w:type="firstRow">
      <w:rPr>
        <w:b/>
        <w:bCs/>
      </w:rPr>
      <w:tblPr/>
      <w:tcPr>
        <w:tcBorders>
          <w:bottom w:val="single" w:sz="4" w:space="0" w:color="2A2AEB" w:themeColor="text1" w:themeTint="80"/>
        </w:tcBorders>
      </w:tcPr>
    </w:tblStylePr>
    <w:tblStylePr w:type="lastRow">
      <w:rPr>
        <w:b/>
        <w:bCs/>
      </w:rPr>
      <w:tblPr/>
      <w:tcPr>
        <w:tcBorders>
          <w:top w:val="single" w:sz="4" w:space="0" w:color="2A2AEB" w:themeColor="text1" w:themeTint="80"/>
        </w:tcBorders>
      </w:tcPr>
    </w:tblStylePr>
    <w:tblStylePr w:type="firstCol">
      <w:rPr>
        <w:b/>
        <w:bCs/>
      </w:rPr>
    </w:tblStylePr>
    <w:tblStylePr w:type="lastCol">
      <w:rPr>
        <w:b/>
        <w:bCs/>
      </w:rPr>
    </w:tblStylePr>
    <w:tblStylePr w:type="band1Vert">
      <w:tblPr/>
      <w:tcPr>
        <w:tcBorders>
          <w:left w:val="single" w:sz="4" w:space="0" w:color="2A2AEB" w:themeColor="text1" w:themeTint="80"/>
          <w:right w:val="single" w:sz="4" w:space="0" w:color="2A2AEB" w:themeColor="text1" w:themeTint="80"/>
        </w:tcBorders>
      </w:tcPr>
    </w:tblStylePr>
    <w:tblStylePr w:type="band2Vert">
      <w:tblPr/>
      <w:tcPr>
        <w:tcBorders>
          <w:left w:val="single" w:sz="4" w:space="0" w:color="2A2AEB" w:themeColor="text1" w:themeTint="80"/>
          <w:right w:val="single" w:sz="4" w:space="0" w:color="2A2AEB" w:themeColor="text1" w:themeTint="80"/>
        </w:tcBorders>
      </w:tcPr>
    </w:tblStylePr>
    <w:tblStylePr w:type="band1Horz">
      <w:tblPr/>
      <w:tcPr>
        <w:tcBorders>
          <w:top w:val="single" w:sz="4" w:space="0" w:color="2A2AEB" w:themeColor="text1" w:themeTint="80"/>
          <w:bottom w:val="single" w:sz="4" w:space="0" w:color="2A2AEB" w:themeColor="text1" w:themeTint="80"/>
        </w:tcBorders>
      </w:tcPr>
    </w:tblStylePr>
  </w:style>
  <w:style w:type="table" w:styleId="PlainTable3">
    <w:name w:val="Plain Table 3"/>
    <w:basedOn w:val="TableNormal"/>
    <w:uiPriority w:val="43"/>
    <w:rsid w:val="00EF59D3"/>
    <w:pPr>
      <w:spacing w:after="0" w:line="240" w:lineRule="auto"/>
    </w:pPr>
    <w:tblPr>
      <w:tblStyleRowBandSize w:val="1"/>
      <w:tblStyleColBandSize w:val="1"/>
    </w:tblPr>
    <w:tblStylePr w:type="firstRow">
      <w:rPr>
        <w:b/>
        <w:bCs/>
        <w:caps/>
      </w:rPr>
      <w:tblPr/>
      <w:tcPr>
        <w:tcBorders>
          <w:bottom w:val="single" w:sz="4" w:space="0" w:color="2A2AE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A2AE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5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59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2AE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2AE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2AE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2AE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F59D3"/>
    <w:pPr>
      <w:spacing w:after="0" w:line="240" w:lineRule="auto"/>
    </w:pPr>
    <w:tblPr>
      <w:tblStyleRowBandSize w:val="1"/>
      <w:tblStyleColBandSize w:val="1"/>
      <w:tblBorders>
        <w:top w:val="single" w:sz="4" w:space="0" w:color="A599FF" w:themeColor="accent1" w:themeTint="66"/>
        <w:left w:val="single" w:sz="4" w:space="0" w:color="A599FF" w:themeColor="accent1" w:themeTint="66"/>
        <w:bottom w:val="single" w:sz="4" w:space="0" w:color="A599FF" w:themeColor="accent1" w:themeTint="66"/>
        <w:right w:val="single" w:sz="4" w:space="0" w:color="A599FF" w:themeColor="accent1" w:themeTint="66"/>
        <w:insideH w:val="single" w:sz="4" w:space="0" w:color="A599FF" w:themeColor="accent1" w:themeTint="66"/>
        <w:insideV w:val="single" w:sz="4" w:space="0" w:color="A599FF" w:themeColor="accent1" w:themeTint="66"/>
      </w:tblBorders>
    </w:tblPr>
    <w:tblStylePr w:type="firstRow">
      <w:rPr>
        <w:b/>
        <w:bCs/>
      </w:rPr>
      <w:tblPr/>
      <w:tcPr>
        <w:tcBorders>
          <w:bottom w:val="single" w:sz="12" w:space="0" w:color="7866FF" w:themeColor="accent1" w:themeTint="99"/>
        </w:tcBorders>
      </w:tcPr>
    </w:tblStylePr>
    <w:tblStylePr w:type="lastRow">
      <w:rPr>
        <w:b/>
        <w:bCs/>
      </w:rPr>
      <w:tblPr/>
      <w:tcPr>
        <w:tcBorders>
          <w:top w:val="double" w:sz="2" w:space="0" w:color="7866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59D3"/>
    <w:pPr>
      <w:spacing w:after="0" w:line="240" w:lineRule="auto"/>
    </w:pPr>
    <w:tblPr>
      <w:tblStyleRowBandSize w:val="1"/>
      <w:tblStyleColBandSize w:val="1"/>
      <w:tblBorders>
        <w:top w:val="single" w:sz="4" w:space="0" w:color="FFB499" w:themeColor="accent2" w:themeTint="66"/>
        <w:left w:val="single" w:sz="4" w:space="0" w:color="FFB499" w:themeColor="accent2" w:themeTint="66"/>
        <w:bottom w:val="single" w:sz="4" w:space="0" w:color="FFB499" w:themeColor="accent2" w:themeTint="66"/>
        <w:right w:val="single" w:sz="4" w:space="0" w:color="FFB499" w:themeColor="accent2" w:themeTint="66"/>
        <w:insideH w:val="single" w:sz="4" w:space="0" w:color="FFB499" w:themeColor="accent2" w:themeTint="66"/>
        <w:insideV w:val="single" w:sz="4" w:space="0" w:color="FFB499" w:themeColor="accent2" w:themeTint="66"/>
      </w:tblBorders>
    </w:tblPr>
    <w:tblStylePr w:type="firstRow">
      <w:rPr>
        <w:b/>
        <w:bCs/>
      </w:rPr>
      <w:tblPr/>
      <w:tcPr>
        <w:tcBorders>
          <w:bottom w:val="single" w:sz="12" w:space="0" w:color="FF8F66" w:themeColor="accent2" w:themeTint="99"/>
        </w:tcBorders>
      </w:tcPr>
    </w:tblStylePr>
    <w:tblStylePr w:type="lastRow">
      <w:rPr>
        <w:b/>
        <w:bCs/>
      </w:rPr>
      <w:tblPr/>
      <w:tcPr>
        <w:tcBorders>
          <w:top w:val="double" w:sz="2" w:space="0" w:color="FF8F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59D3"/>
    <w:pPr>
      <w:spacing w:after="0" w:line="240" w:lineRule="auto"/>
    </w:pPr>
    <w:tblPr>
      <w:tblStyleRowBandSize w:val="1"/>
      <w:tblStyleColBandSize w:val="1"/>
      <w:tblBorders>
        <w:top w:val="single" w:sz="4" w:space="0" w:color="AFE3F6" w:themeColor="accent3" w:themeTint="66"/>
        <w:left w:val="single" w:sz="4" w:space="0" w:color="AFE3F6" w:themeColor="accent3" w:themeTint="66"/>
        <w:bottom w:val="single" w:sz="4" w:space="0" w:color="AFE3F6" w:themeColor="accent3" w:themeTint="66"/>
        <w:right w:val="single" w:sz="4" w:space="0" w:color="AFE3F6" w:themeColor="accent3" w:themeTint="66"/>
        <w:insideH w:val="single" w:sz="4" w:space="0" w:color="AFE3F6" w:themeColor="accent3" w:themeTint="66"/>
        <w:insideV w:val="single" w:sz="4" w:space="0" w:color="AFE3F6" w:themeColor="accent3" w:themeTint="66"/>
      </w:tblBorders>
    </w:tblPr>
    <w:tblStylePr w:type="firstRow">
      <w:rPr>
        <w:b/>
        <w:bCs/>
      </w:rPr>
      <w:tblPr/>
      <w:tcPr>
        <w:tcBorders>
          <w:bottom w:val="single" w:sz="12" w:space="0" w:color="88D6F1" w:themeColor="accent3" w:themeTint="99"/>
        </w:tcBorders>
      </w:tcPr>
    </w:tblStylePr>
    <w:tblStylePr w:type="lastRow">
      <w:rPr>
        <w:b/>
        <w:bCs/>
      </w:rPr>
      <w:tblPr/>
      <w:tcPr>
        <w:tcBorders>
          <w:top w:val="double" w:sz="2" w:space="0" w:color="88D6F1" w:themeColor="accent3" w:themeTint="99"/>
        </w:tcBorders>
      </w:tcPr>
    </w:tblStylePr>
    <w:tblStylePr w:type="firstCol">
      <w:rPr>
        <w:b/>
        <w:bCs/>
      </w:rPr>
    </w:tblStylePr>
    <w:tblStylePr w:type="lastCol">
      <w:rPr>
        <w:b/>
        <w:bCs/>
      </w:rPr>
    </w:tblStylePr>
  </w:style>
  <w:style w:type="numbering" w:customStyle="1" w:styleId="GMBulletPointOrange">
    <w:name w:val="GM Bullet Point Orange"/>
    <w:uiPriority w:val="99"/>
    <w:rsid w:val="008820EB"/>
    <w:pPr>
      <w:numPr>
        <w:numId w:val="22"/>
      </w:numPr>
    </w:pPr>
  </w:style>
  <w:style w:type="paragraph" w:styleId="TOC1">
    <w:name w:val="toc 1"/>
    <w:basedOn w:val="Normal"/>
    <w:next w:val="Normal"/>
    <w:autoRedefine/>
    <w:uiPriority w:val="39"/>
    <w:unhideWhenUsed/>
    <w:rsid w:val="00D07325"/>
    <w:pPr>
      <w:spacing w:after="100"/>
    </w:pPr>
  </w:style>
  <w:style w:type="paragraph" w:styleId="TOC2">
    <w:name w:val="toc 2"/>
    <w:basedOn w:val="Normal"/>
    <w:next w:val="Normal"/>
    <w:autoRedefine/>
    <w:uiPriority w:val="39"/>
    <w:unhideWhenUsed/>
    <w:rsid w:val="00A7534A"/>
    <w:pPr>
      <w:spacing w:after="100"/>
      <w:ind w:left="240"/>
    </w:pPr>
  </w:style>
  <w:style w:type="character" w:styleId="Hyperlink">
    <w:name w:val="Hyperlink"/>
    <w:basedOn w:val="DefaultParagraphFont"/>
    <w:uiPriority w:val="99"/>
    <w:unhideWhenUsed/>
    <w:rsid w:val="00A7534A"/>
    <w:rPr>
      <w:color w:val="FF4500" w:themeColor="hyperlink"/>
      <w:u w:val="single"/>
    </w:rPr>
  </w:style>
  <w:style w:type="paragraph" w:styleId="TOC3">
    <w:name w:val="toc 3"/>
    <w:basedOn w:val="Normal"/>
    <w:next w:val="Normal"/>
    <w:autoRedefine/>
    <w:uiPriority w:val="39"/>
    <w:unhideWhenUsed/>
    <w:rsid w:val="000863F9"/>
    <w:pPr>
      <w:spacing w:after="100"/>
      <w:ind w:left="440"/>
    </w:pPr>
    <w:rPr>
      <w:rFonts w:cs="Times New Roman"/>
    </w:rPr>
  </w:style>
  <w:style w:type="table" w:customStyle="1" w:styleId="GMElectricBlueTable">
    <w:name w:val="GM Electric Blue Table"/>
    <w:basedOn w:val="TableNormal"/>
    <w:uiPriority w:val="99"/>
    <w:rsid w:val="00063074"/>
    <w:pPr>
      <w:spacing w:after="0" w:line="240" w:lineRule="auto"/>
      <w:ind w:left="113" w:right="113"/>
    </w:pPr>
    <w:rPr>
      <w:rFonts w:ascii="Roboto" w:hAnsi="Roboto"/>
      <w:color w:val="181818" w:themeColor="background2" w:themeShade="1A"/>
    </w:rPr>
    <w:tblPr>
      <w:tblBorders>
        <w:top w:val="single" w:sz="4" w:space="0" w:color="1E00FF" w:themeColor="accent1"/>
        <w:left w:val="single" w:sz="4" w:space="0" w:color="1E00FF" w:themeColor="accent1"/>
        <w:bottom w:val="single" w:sz="4" w:space="0" w:color="1E00FF" w:themeColor="accent1"/>
        <w:right w:val="single" w:sz="4" w:space="0" w:color="1E00FF" w:themeColor="accent1"/>
        <w:insideH w:val="single" w:sz="4" w:space="0" w:color="1E00FF" w:themeColor="accent1"/>
        <w:insideV w:val="single" w:sz="4" w:space="0" w:color="1E00FF" w:themeColor="accent1"/>
      </w:tblBorders>
    </w:tblPr>
    <w:tcPr>
      <w:shd w:val="clear" w:color="auto" w:fill="FFFFFF" w:themeFill="background1"/>
      <w:vAlign w:val="center"/>
    </w:tcPr>
    <w:tblStylePr w:type="firstRow">
      <w:rPr>
        <w:rFonts w:ascii="Roboto" w:hAnsi="Roboto"/>
        <w:b/>
        <w:color w:val="FFFFFF" w:themeColor="background1"/>
      </w:rPr>
      <w:tblPr/>
      <w:tcPr>
        <w:tcBorders>
          <w:top w:val="single" w:sz="4" w:space="0" w:color="1E00FF" w:themeColor="accent1"/>
          <w:left w:val="single" w:sz="4" w:space="0" w:color="1E00FF" w:themeColor="accent1"/>
          <w:bottom w:val="single" w:sz="4" w:space="0" w:color="1E00FF" w:themeColor="accent1"/>
          <w:right w:val="single" w:sz="4" w:space="0" w:color="1E00FF" w:themeColor="accent1"/>
          <w:insideH w:val="nil"/>
          <w:insideV w:val="nil"/>
          <w:tl2br w:val="nil"/>
          <w:tr2bl w:val="nil"/>
        </w:tcBorders>
        <w:shd w:val="clear" w:color="auto" w:fill="1E00FF" w:themeFill="accent1"/>
      </w:tcPr>
    </w:tblStylePr>
    <w:tblStylePr w:type="firstCol">
      <w:rPr>
        <w:b/>
      </w:rPr>
    </w:tblStylePr>
  </w:style>
  <w:style w:type="paragraph" w:customStyle="1" w:styleId="WWDefault">
    <w:name w:val="WW_Default"/>
    <w:qFormat/>
    <w:rsid w:val="00DB66FD"/>
    <w:pPr>
      <w:spacing w:after="0" w:line="240" w:lineRule="auto"/>
      <w:jc w:val="both"/>
    </w:pPr>
    <w:rPr>
      <w:rFonts w:ascii="Arial" w:eastAsia="Times New Roman" w:hAnsi="Arial" w:cs="Times New Roman"/>
      <w:sz w:val="20"/>
      <w:lang w:eastAsia="en-GB" w:bidi="en-GB"/>
    </w:rPr>
  </w:style>
  <w:style w:type="paragraph" w:customStyle="1" w:styleId="WWBodytext">
    <w:name w:val="WW_Body_text"/>
    <w:basedOn w:val="WWDefault"/>
    <w:qFormat/>
    <w:rsid w:val="00DB66FD"/>
    <w:pPr>
      <w:spacing w:after="140"/>
    </w:pPr>
  </w:style>
  <w:style w:type="paragraph" w:customStyle="1" w:styleId="WW1">
    <w:name w:val="WW_1"/>
    <w:basedOn w:val="WWBodytext"/>
    <w:next w:val="WW2"/>
    <w:qFormat/>
    <w:rsid w:val="00DB66FD"/>
    <w:pPr>
      <w:keepNext/>
      <w:numPr>
        <w:ilvl w:val="3"/>
        <w:numId w:val="30"/>
      </w:numPr>
      <w:spacing w:before="240"/>
      <w:outlineLvl w:val="0"/>
    </w:pPr>
    <w:rPr>
      <w:b/>
      <w:caps/>
    </w:rPr>
  </w:style>
  <w:style w:type="paragraph" w:customStyle="1" w:styleId="WW2">
    <w:name w:val="WW_2"/>
    <w:basedOn w:val="WWBodytext"/>
    <w:qFormat/>
    <w:rsid w:val="00DB66FD"/>
    <w:pPr>
      <w:numPr>
        <w:ilvl w:val="4"/>
        <w:numId w:val="30"/>
      </w:numPr>
      <w:outlineLvl w:val="1"/>
    </w:pPr>
  </w:style>
  <w:style w:type="paragraph" w:customStyle="1" w:styleId="WW3">
    <w:name w:val="WW_3"/>
    <w:basedOn w:val="WWBodytext"/>
    <w:qFormat/>
    <w:rsid w:val="00DB66FD"/>
    <w:pPr>
      <w:numPr>
        <w:ilvl w:val="5"/>
        <w:numId w:val="30"/>
      </w:numPr>
      <w:outlineLvl w:val="2"/>
    </w:pPr>
  </w:style>
  <w:style w:type="paragraph" w:customStyle="1" w:styleId="WW4">
    <w:name w:val="WW_4"/>
    <w:basedOn w:val="WWBodytext"/>
    <w:qFormat/>
    <w:rsid w:val="00DB66FD"/>
    <w:pPr>
      <w:numPr>
        <w:ilvl w:val="6"/>
        <w:numId w:val="30"/>
      </w:numPr>
      <w:outlineLvl w:val="3"/>
    </w:pPr>
  </w:style>
  <w:style w:type="paragraph" w:customStyle="1" w:styleId="WW5">
    <w:name w:val="WW_5"/>
    <w:basedOn w:val="WWBodytext"/>
    <w:rsid w:val="00DB66FD"/>
    <w:pPr>
      <w:numPr>
        <w:ilvl w:val="7"/>
        <w:numId w:val="30"/>
      </w:numPr>
      <w:outlineLvl w:val="4"/>
    </w:pPr>
  </w:style>
  <w:style w:type="paragraph" w:customStyle="1" w:styleId="WW6">
    <w:name w:val="WW_6"/>
    <w:basedOn w:val="WWBodytext"/>
    <w:rsid w:val="00DB66FD"/>
    <w:pPr>
      <w:numPr>
        <w:ilvl w:val="8"/>
        <w:numId w:val="30"/>
      </w:numPr>
      <w:outlineLvl w:val="5"/>
    </w:pPr>
  </w:style>
  <w:style w:type="paragraph" w:customStyle="1" w:styleId="WWHeadingSchedulePart">
    <w:name w:val="WW_Heading_Schedule_Part"/>
    <w:basedOn w:val="WWHeadingChapter"/>
    <w:next w:val="WWDefault"/>
    <w:rsid w:val="00DB66FD"/>
    <w:pPr>
      <w:pageBreakBefore/>
      <w:numPr>
        <w:ilvl w:val="2"/>
        <w:numId w:val="30"/>
      </w:numPr>
      <w:spacing w:before="240" w:after="600"/>
      <w:jc w:val="left"/>
    </w:pPr>
    <w:rPr>
      <w:bCs w:val="0"/>
      <w:caps w:val="0"/>
    </w:rPr>
  </w:style>
  <w:style w:type="numbering" w:customStyle="1" w:styleId="WWList">
    <w:name w:val="WW_List"/>
    <w:basedOn w:val="NoList"/>
    <w:rsid w:val="00DB66FD"/>
    <w:pPr>
      <w:numPr>
        <w:numId w:val="30"/>
      </w:numPr>
    </w:pPr>
  </w:style>
  <w:style w:type="paragraph" w:customStyle="1" w:styleId="WWTitleTOC">
    <w:name w:val="WW_Title_TOC"/>
    <w:basedOn w:val="WWDefault"/>
    <w:next w:val="WWDefault"/>
    <w:rsid w:val="00DB66FD"/>
    <w:pPr>
      <w:pageBreakBefore/>
      <w:tabs>
        <w:tab w:val="left" w:pos="567"/>
        <w:tab w:val="left" w:pos="1134"/>
      </w:tabs>
      <w:spacing w:after="120"/>
      <w:jc w:val="center"/>
    </w:pPr>
    <w:rPr>
      <w:b/>
      <w:bCs/>
    </w:rPr>
  </w:style>
  <w:style w:type="paragraph" w:styleId="FootnoteText">
    <w:name w:val="footnote text"/>
    <w:basedOn w:val="WWDefault"/>
    <w:link w:val="FootnoteTextChar"/>
    <w:semiHidden/>
    <w:rsid w:val="00DB66FD"/>
    <w:pPr>
      <w:spacing w:after="60" w:line="220" w:lineRule="exact"/>
      <w:ind w:left="567" w:hanging="567"/>
    </w:pPr>
    <w:rPr>
      <w:sz w:val="18"/>
      <w:szCs w:val="20"/>
    </w:rPr>
  </w:style>
  <w:style w:type="character" w:customStyle="1" w:styleId="FootnoteTextChar">
    <w:name w:val="Footnote Text Char"/>
    <w:basedOn w:val="DefaultParagraphFont"/>
    <w:link w:val="FootnoteText"/>
    <w:semiHidden/>
    <w:rsid w:val="00DB66FD"/>
    <w:rPr>
      <w:rFonts w:ascii="Arial" w:eastAsia="Times New Roman" w:hAnsi="Arial" w:cs="Times New Roman"/>
      <w:sz w:val="18"/>
      <w:szCs w:val="20"/>
      <w:lang w:eastAsia="en-GB" w:bidi="en-GB"/>
    </w:rPr>
  </w:style>
  <w:style w:type="character" w:styleId="FootnoteReference">
    <w:name w:val="footnote reference"/>
    <w:semiHidden/>
    <w:rsid w:val="00DB66FD"/>
    <w:rPr>
      <w:position w:val="6"/>
      <w:sz w:val="16"/>
    </w:rPr>
  </w:style>
  <w:style w:type="paragraph" w:styleId="NormalIndent">
    <w:name w:val="Normal Indent"/>
    <w:basedOn w:val="Normal"/>
    <w:rsid w:val="00DB66FD"/>
    <w:pPr>
      <w:spacing w:after="0" w:line="280" w:lineRule="exact"/>
      <w:ind w:left="567"/>
      <w:jc w:val="both"/>
    </w:pPr>
    <w:rPr>
      <w:rFonts w:ascii="Arial" w:eastAsia="Times New Roman" w:hAnsi="Arial" w:cs="Times New Roman"/>
      <w:bCs/>
      <w:kern w:val="0"/>
      <w:sz w:val="20"/>
      <w:lang w:val="en-GB" w:eastAsia="en-GB" w:bidi="en-GB"/>
      <w14:ligatures w14:val="none"/>
    </w:rPr>
  </w:style>
  <w:style w:type="paragraph" w:customStyle="1" w:styleId="WWParty">
    <w:name w:val="WW_Party"/>
    <w:basedOn w:val="WWBodytext"/>
    <w:rsid w:val="00DB66FD"/>
    <w:pPr>
      <w:numPr>
        <w:ilvl w:val="2"/>
      </w:numPr>
      <w:tabs>
        <w:tab w:val="left" w:pos="1134"/>
      </w:tabs>
    </w:pPr>
    <w:rPr>
      <w:bCs/>
    </w:rPr>
  </w:style>
  <w:style w:type="paragraph" w:customStyle="1" w:styleId="WWRecital">
    <w:name w:val="WW_Recital"/>
    <w:basedOn w:val="WWBodytext"/>
    <w:rsid w:val="00DB66FD"/>
    <w:pPr>
      <w:numPr>
        <w:ilvl w:val="3"/>
      </w:numPr>
      <w:tabs>
        <w:tab w:val="left" w:pos="1134"/>
      </w:tabs>
    </w:pPr>
    <w:rPr>
      <w:bCs/>
    </w:rPr>
  </w:style>
  <w:style w:type="paragraph" w:styleId="TOC4">
    <w:name w:val="toc 4"/>
    <w:basedOn w:val="TOC2"/>
    <w:next w:val="WWDefault"/>
    <w:autoRedefine/>
    <w:uiPriority w:val="39"/>
    <w:rsid w:val="00DB66FD"/>
    <w:pPr>
      <w:tabs>
        <w:tab w:val="left" w:pos="567"/>
        <w:tab w:val="left" w:pos="1134"/>
        <w:tab w:val="right" w:pos="8505"/>
      </w:tabs>
      <w:spacing w:after="0"/>
      <w:ind w:left="1134" w:right="567"/>
      <w:jc w:val="both"/>
    </w:pPr>
    <w:rPr>
      <w:rFonts w:ascii="Arial" w:eastAsia="Times New Roman" w:hAnsi="Arial" w:cs="Times New Roman"/>
      <w:sz w:val="20"/>
      <w:szCs w:val="21"/>
      <w:lang w:eastAsia="en-GB" w:bidi="en-GB"/>
    </w:rPr>
  </w:style>
  <w:style w:type="table" w:customStyle="1" w:styleId="WWTablesNoborder">
    <w:name w:val="WW_Tables_No_border"/>
    <w:rsid w:val="00DB66FD"/>
    <w:pPr>
      <w:keepLines/>
      <w:spacing w:after="0" w:line="280" w:lineRule="exact"/>
      <w:jc w:val="both"/>
    </w:pPr>
    <w:rPr>
      <w:rFonts w:ascii="Arial" w:eastAsia="Times New Roman" w:hAnsi="Arial" w:cs="Times New Roman"/>
      <w:bCs/>
      <w:sz w:val="20"/>
      <w:lang w:eastAsia="en-GB" w:bidi="en-GB"/>
    </w:rPr>
    <w:tblPr>
      <w:tblInd w:w="567" w:type="dxa"/>
      <w:tblCellMar>
        <w:top w:w="0" w:type="dxa"/>
        <w:left w:w="108" w:type="dxa"/>
        <w:bottom w:w="0" w:type="dxa"/>
        <w:right w:w="108" w:type="dxa"/>
      </w:tblCellMar>
    </w:tblPr>
  </w:style>
  <w:style w:type="paragraph" w:customStyle="1" w:styleId="WWGTC1">
    <w:name w:val="WW_GTC_1"/>
    <w:basedOn w:val="WWDefault"/>
    <w:next w:val="WWGTC2"/>
    <w:qFormat/>
    <w:rsid w:val="00DB66FD"/>
    <w:pPr>
      <w:keepNext/>
      <w:spacing w:after="60"/>
    </w:pPr>
    <w:rPr>
      <w:b/>
      <w:caps/>
    </w:rPr>
  </w:style>
  <w:style w:type="paragraph" w:customStyle="1" w:styleId="WWGTC2">
    <w:name w:val="WW_GTC_2"/>
    <w:basedOn w:val="WWGTC1"/>
    <w:qFormat/>
    <w:rsid w:val="00DB66FD"/>
    <w:pPr>
      <w:keepNext w:val="0"/>
      <w:numPr>
        <w:ilvl w:val="1"/>
      </w:numPr>
      <w:spacing w:after="120"/>
    </w:pPr>
    <w:rPr>
      <w:b w:val="0"/>
      <w:caps w:val="0"/>
    </w:rPr>
  </w:style>
  <w:style w:type="paragraph" w:customStyle="1" w:styleId="WWGTC3">
    <w:name w:val="WW_GTC_3"/>
    <w:basedOn w:val="WWGTC2"/>
    <w:qFormat/>
    <w:rsid w:val="00DB66FD"/>
    <w:pPr>
      <w:numPr>
        <w:ilvl w:val="2"/>
      </w:numPr>
    </w:pPr>
  </w:style>
  <w:style w:type="numbering" w:customStyle="1" w:styleId="WWListGTC">
    <w:name w:val="WW_List_GTC"/>
    <w:basedOn w:val="WWListParties-Recitals"/>
    <w:rsid w:val="00DB66FD"/>
    <w:pPr>
      <w:numPr>
        <w:numId w:val="34"/>
      </w:numPr>
    </w:pPr>
  </w:style>
  <w:style w:type="paragraph" w:customStyle="1" w:styleId="WWHeadingChapter">
    <w:name w:val="WW_Heading_Chapter"/>
    <w:basedOn w:val="WWDefault"/>
    <w:next w:val="WWDefault"/>
    <w:rsid w:val="00DB66FD"/>
    <w:pPr>
      <w:keepNext/>
      <w:numPr>
        <w:numId w:val="29"/>
      </w:numPr>
      <w:spacing w:before="360" w:after="240"/>
      <w:jc w:val="center"/>
      <w:outlineLvl w:val="2"/>
    </w:pPr>
    <w:rPr>
      <w:b/>
      <w:bCs/>
      <w:caps/>
    </w:rPr>
  </w:style>
  <w:style w:type="paragraph" w:customStyle="1" w:styleId="WWHeadingAnnex">
    <w:name w:val="WW_Heading_Annex"/>
    <w:basedOn w:val="WWHeadingSchedule"/>
    <w:next w:val="WWDefault"/>
    <w:qFormat/>
    <w:rsid w:val="00DB66FD"/>
    <w:pPr>
      <w:numPr>
        <w:ilvl w:val="1"/>
      </w:numPr>
      <w:outlineLvl w:val="1"/>
    </w:pPr>
  </w:style>
  <w:style w:type="paragraph" w:customStyle="1" w:styleId="WWHeadingSchedule">
    <w:name w:val="WW_Heading_Schedule"/>
    <w:basedOn w:val="WWDefault"/>
    <w:next w:val="WWDefault"/>
    <w:rsid w:val="00DB66FD"/>
    <w:pPr>
      <w:pageBreakBefore/>
      <w:numPr>
        <w:numId w:val="30"/>
      </w:numPr>
      <w:tabs>
        <w:tab w:val="left" w:pos="567"/>
        <w:tab w:val="left" w:pos="1701"/>
      </w:tabs>
      <w:spacing w:after="600"/>
      <w:jc w:val="center"/>
      <w:outlineLvl w:val="0"/>
    </w:pPr>
    <w:rPr>
      <w:b/>
      <w:bCs/>
    </w:rPr>
  </w:style>
  <w:style w:type="paragraph" w:customStyle="1" w:styleId="WW1nn">
    <w:name w:val="WW_1_nn"/>
    <w:basedOn w:val="WW1"/>
    <w:next w:val="WW1"/>
    <w:rsid w:val="00DB66FD"/>
    <w:pPr>
      <w:numPr>
        <w:ilvl w:val="0"/>
        <w:numId w:val="0"/>
      </w:numPr>
      <w:ind w:left="567"/>
    </w:pPr>
    <w:rPr>
      <w:bCs/>
    </w:rPr>
  </w:style>
  <w:style w:type="paragraph" w:customStyle="1" w:styleId="WW2nn">
    <w:name w:val="WW_2_nn"/>
    <w:basedOn w:val="WW2"/>
    <w:next w:val="WW2"/>
    <w:qFormat/>
    <w:rsid w:val="00DB66FD"/>
    <w:pPr>
      <w:numPr>
        <w:ilvl w:val="0"/>
        <w:numId w:val="32"/>
      </w:numPr>
    </w:pPr>
  </w:style>
  <w:style w:type="paragraph" w:customStyle="1" w:styleId="WW3nn">
    <w:name w:val="WW_3_nn"/>
    <w:basedOn w:val="WW3"/>
    <w:next w:val="WW3"/>
    <w:qFormat/>
    <w:rsid w:val="00DB66FD"/>
    <w:pPr>
      <w:numPr>
        <w:ilvl w:val="0"/>
        <w:numId w:val="0"/>
      </w:numPr>
      <w:ind w:left="1287"/>
    </w:pPr>
  </w:style>
  <w:style w:type="paragraph" w:customStyle="1" w:styleId="WW4nn">
    <w:name w:val="WW_4_nn"/>
    <w:basedOn w:val="WW4"/>
    <w:next w:val="WW4"/>
    <w:rsid w:val="00DB66FD"/>
  </w:style>
  <w:style w:type="paragraph" w:customStyle="1" w:styleId="WW5nn">
    <w:name w:val="WW_5_nn"/>
    <w:basedOn w:val="WW5"/>
    <w:rsid w:val="00DB66FD"/>
    <w:pPr>
      <w:numPr>
        <w:ilvl w:val="0"/>
        <w:numId w:val="0"/>
      </w:numPr>
      <w:ind w:left="1854"/>
    </w:pPr>
  </w:style>
  <w:style w:type="paragraph" w:customStyle="1" w:styleId="WW6nn">
    <w:name w:val="WW_6_nn"/>
    <w:basedOn w:val="WW6"/>
    <w:rsid w:val="00DB66FD"/>
    <w:pPr>
      <w:numPr>
        <w:ilvl w:val="0"/>
        <w:numId w:val="0"/>
      </w:numPr>
      <w:spacing w:after="0"/>
      <w:ind w:left="5670"/>
      <w:jc w:val="right"/>
    </w:pPr>
    <w:rPr>
      <w:noProof/>
      <w:color w:val="FFFFFF" w:themeColor="background1"/>
      <w:sz w:val="2"/>
    </w:rPr>
  </w:style>
  <w:style w:type="paragraph" w:customStyle="1" w:styleId="WWGTC4">
    <w:name w:val="WW_GTC_4"/>
    <w:basedOn w:val="WWGTC2"/>
    <w:qFormat/>
    <w:rsid w:val="00DB66FD"/>
    <w:pPr>
      <w:numPr>
        <w:ilvl w:val="3"/>
      </w:numPr>
    </w:pPr>
  </w:style>
  <w:style w:type="paragraph" w:customStyle="1" w:styleId="WWDefinitionSubitem">
    <w:name w:val="WW_Definition_Subitem"/>
    <w:basedOn w:val="WW3"/>
    <w:qFormat/>
    <w:rsid w:val="00DB66FD"/>
    <w:pPr>
      <w:numPr>
        <w:ilvl w:val="2"/>
        <w:numId w:val="32"/>
      </w:numPr>
    </w:pPr>
  </w:style>
  <w:style w:type="paragraph" w:customStyle="1" w:styleId="WWHeadingListofAnnexes">
    <w:name w:val="WW_Heading_List_of_Annexes"/>
    <w:basedOn w:val="WWHeadingTOC"/>
    <w:next w:val="WWDefault"/>
    <w:rsid w:val="00DB66FD"/>
    <w:pPr>
      <w:pageBreakBefore w:val="0"/>
      <w:spacing w:before="720"/>
    </w:pPr>
    <w:rPr>
      <w:bCs w:val="0"/>
    </w:rPr>
  </w:style>
  <w:style w:type="paragraph" w:customStyle="1" w:styleId="WWHeadingTOC">
    <w:name w:val="WW_Heading_TOC"/>
    <w:basedOn w:val="WWDefault"/>
    <w:next w:val="WWDefault"/>
    <w:rsid w:val="00DB66FD"/>
    <w:pPr>
      <w:keepNext/>
      <w:pageBreakBefore/>
      <w:spacing w:after="600"/>
      <w:jc w:val="center"/>
    </w:pPr>
    <w:rPr>
      <w:b/>
      <w:bCs/>
    </w:rPr>
  </w:style>
  <w:style w:type="paragraph" w:customStyle="1" w:styleId="WWGTC2nn">
    <w:name w:val="WW_GTC_2_nn"/>
    <w:basedOn w:val="WWGTC2"/>
    <w:next w:val="WWGTC2"/>
    <w:rsid w:val="00DB66FD"/>
    <w:pPr>
      <w:numPr>
        <w:ilvl w:val="0"/>
      </w:numPr>
      <w:spacing w:after="180"/>
      <w:ind w:left="720"/>
    </w:pPr>
  </w:style>
  <w:style w:type="paragraph" w:customStyle="1" w:styleId="WWDefinition">
    <w:name w:val="WW_Definition"/>
    <w:basedOn w:val="WW2nn"/>
    <w:qFormat/>
    <w:rsid w:val="00DB66FD"/>
    <w:pPr>
      <w:numPr>
        <w:ilvl w:val="1"/>
      </w:numPr>
    </w:pPr>
  </w:style>
  <w:style w:type="paragraph" w:customStyle="1" w:styleId="WWDefinitionSub-subitem">
    <w:name w:val="WW_Definition_Sub-subitem"/>
    <w:basedOn w:val="WW4"/>
    <w:rsid w:val="00DB66FD"/>
    <w:pPr>
      <w:numPr>
        <w:ilvl w:val="3"/>
        <w:numId w:val="32"/>
      </w:numPr>
      <w:tabs>
        <w:tab w:val="clear" w:pos="1134"/>
        <w:tab w:val="num" w:pos="1491"/>
      </w:tabs>
      <w:ind w:left="1287" w:hanging="720"/>
    </w:pPr>
  </w:style>
  <w:style w:type="numbering" w:customStyle="1" w:styleId="WWListParties-Recitals">
    <w:name w:val="WW_List_Parties-Recitals"/>
    <w:basedOn w:val="NoList"/>
    <w:rsid w:val="00DB66FD"/>
    <w:pPr>
      <w:numPr>
        <w:numId w:val="33"/>
      </w:numPr>
    </w:pPr>
  </w:style>
  <w:style w:type="numbering" w:customStyle="1" w:styleId="WWListDefSubitems">
    <w:name w:val="WW_List_Def_Subitems"/>
    <w:basedOn w:val="NoList"/>
    <w:rsid w:val="00DB66FD"/>
    <w:pPr>
      <w:numPr>
        <w:numId w:val="32"/>
      </w:numPr>
    </w:pPr>
  </w:style>
  <w:style w:type="paragraph" w:customStyle="1" w:styleId="WWGTC3nn">
    <w:name w:val="WW_GTC_3_nn"/>
    <w:basedOn w:val="WWGTC3"/>
    <w:next w:val="WWGTC3"/>
    <w:rsid w:val="00DB66FD"/>
    <w:pPr>
      <w:numPr>
        <w:ilvl w:val="0"/>
      </w:numPr>
      <w:ind w:left="1440"/>
    </w:pPr>
  </w:style>
  <w:style w:type="paragraph" w:customStyle="1" w:styleId="WWHeadingGTC">
    <w:name w:val="WW_Heading_GTC"/>
    <w:basedOn w:val="WWGTC1"/>
    <w:rsid w:val="00DB66FD"/>
    <w:pPr>
      <w:jc w:val="center"/>
    </w:pPr>
  </w:style>
  <w:style w:type="paragraph" w:styleId="TOC5">
    <w:name w:val="toc 5"/>
    <w:basedOn w:val="TOC2"/>
    <w:next w:val="WWDefault"/>
    <w:autoRedefine/>
    <w:uiPriority w:val="39"/>
    <w:rsid w:val="00DB66FD"/>
    <w:pPr>
      <w:tabs>
        <w:tab w:val="left" w:pos="567"/>
        <w:tab w:val="left" w:pos="1134"/>
        <w:tab w:val="left" w:pos="2126"/>
        <w:tab w:val="right" w:pos="8505"/>
      </w:tabs>
      <w:spacing w:after="0"/>
      <w:ind w:left="567" w:right="567"/>
      <w:jc w:val="both"/>
    </w:pPr>
    <w:rPr>
      <w:rFonts w:ascii="Arial" w:eastAsia="Times New Roman" w:hAnsi="Arial" w:cs="Times New Roman"/>
      <w:sz w:val="20"/>
      <w:szCs w:val="21"/>
      <w:lang w:eastAsia="en-GB" w:bidi="en-GB"/>
    </w:rPr>
  </w:style>
  <w:style w:type="paragraph" w:styleId="TOC6">
    <w:name w:val="toc 6"/>
    <w:basedOn w:val="TOC5"/>
    <w:next w:val="WWDefault"/>
    <w:autoRedefine/>
    <w:uiPriority w:val="39"/>
    <w:rsid w:val="00DB66FD"/>
    <w:pPr>
      <w:ind w:left="1134"/>
    </w:pPr>
  </w:style>
  <w:style w:type="paragraph" w:styleId="TOC7">
    <w:name w:val="toc 7"/>
    <w:basedOn w:val="TOC5"/>
    <w:next w:val="WWDefault"/>
    <w:autoRedefine/>
    <w:uiPriority w:val="39"/>
    <w:rsid w:val="00DB66FD"/>
    <w:pPr>
      <w:ind w:left="1701"/>
    </w:pPr>
  </w:style>
  <w:style w:type="paragraph" w:customStyle="1" w:styleId="WWHeader">
    <w:name w:val="WW_Header"/>
    <w:basedOn w:val="WWDefault"/>
    <w:rsid w:val="00DB66FD"/>
    <w:pPr>
      <w:spacing w:after="60"/>
    </w:pPr>
  </w:style>
  <w:style w:type="paragraph" w:customStyle="1" w:styleId="WWFooter">
    <w:name w:val="WW_Footer"/>
    <w:basedOn w:val="WWHeader"/>
    <w:rsid w:val="00DB66FD"/>
    <w:pPr>
      <w:spacing w:before="60" w:after="0"/>
    </w:pPr>
  </w:style>
  <w:style w:type="paragraph" w:customStyle="1" w:styleId="WWHeaderFirstpage">
    <w:name w:val="WW_Header_Firstpage"/>
    <w:basedOn w:val="WWHeader"/>
    <w:next w:val="WWHeader"/>
    <w:rsid w:val="00DB66FD"/>
    <w:pPr>
      <w:spacing w:line="220" w:lineRule="exact"/>
    </w:pPr>
  </w:style>
  <w:style w:type="paragraph" w:customStyle="1" w:styleId="WWFooterFirstpage">
    <w:name w:val="WW_Footer_Firstpage"/>
    <w:basedOn w:val="WWFooter"/>
    <w:rsid w:val="00DB66FD"/>
  </w:style>
  <w:style w:type="table" w:customStyle="1" w:styleId="WWTableHeader">
    <w:name w:val="WW_Table_Header"/>
    <w:basedOn w:val="WWTableNoBorders"/>
    <w:rsid w:val="00DB66FD"/>
    <w:tblPr>
      <w:tblStyleRowBandSize w:val="1"/>
      <w:tblBorders>
        <w:top w:val="single" w:sz="4" w:space="0" w:color="DF1B12"/>
        <w:left w:val="single" w:sz="4" w:space="0" w:color="DF1B12"/>
        <w:bottom w:val="single" w:sz="4" w:space="0" w:color="DF1B12"/>
        <w:right w:val="single" w:sz="4" w:space="0" w:color="DF1B12"/>
      </w:tblBorders>
      <w:tblCellMar>
        <w:top w:w="28" w:type="dxa"/>
        <w:left w:w="85" w:type="dxa"/>
        <w:bottom w:w="28" w:type="dxa"/>
        <w:right w:w="57" w:type="dxa"/>
      </w:tblCellMar>
    </w:tblPr>
    <w:tcPr>
      <w:shd w:val="clear" w:color="auto" w:fill="auto"/>
    </w:tcPr>
    <w:tblStylePr w:type="firstRow">
      <w:rPr>
        <w:b/>
        <w:color w:val="FFFFFF"/>
      </w:rPr>
      <w:tblPr/>
      <w:tcPr>
        <w:shd w:val="clear" w:color="auto" w:fill="DF1B12"/>
      </w:tcPr>
    </w:tblStylePr>
  </w:style>
  <w:style w:type="table" w:customStyle="1" w:styleId="WWTableOutsideBorders">
    <w:name w:val="WW_Table_OutsideBorders"/>
    <w:basedOn w:val="TableNormal"/>
    <w:rsid w:val="00DB66FD"/>
    <w:pPr>
      <w:spacing w:after="0" w:line="240" w:lineRule="auto"/>
      <w:jc w:val="both"/>
    </w:pPr>
    <w:rPr>
      <w:rFonts w:ascii="Arial" w:eastAsia="Times New Roman" w:hAnsi="Arial" w:cs="Times New Roman"/>
      <w:sz w:val="20"/>
      <w:szCs w:val="20"/>
      <w:lang w:eastAsia="en-GB" w:bidi="en-GB"/>
    </w:rPr>
    <w:tblPr>
      <w:tblBorders>
        <w:top w:val="single" w:sz="4" w:space="0" w:color="DF1B12"/>
        <w:left w:val="single" w:sz="4" w:space="0" w:color="DF1B12"/>
        <w:bottom w:val="single" w:sz="4" w:space="0" w:color="DF1B12"/>
        <w:right w:val="single" w:sz="4" w:space="0" w:color="DF1B12"/>
      </w:tblBorders>
      <w:tblCellMar>
        <w:top w:w="57" w:type="dxa"/>
        <w:bottom w:w="57" w:type="dxa"/>
      </w:tblCellMar>
    </w:tblPr>
  </w:style>
  <w:style w:type="table" w:customStyle="1" w:styleId="WWTableAllBorders">
    <w:name w:val="WW_Table_AllBorders"/>
    <w:basedOn w:val="TableNormal"/>
    <w:rsid w:val="00DB66FD"/>
    <w:pPr>
      <w:spacing w:after="0" w:line="240" w:lineRule="auto"/>
    </w:pPr>
    <w:rPr>
      <w:rFonts w:ascii="Arial" w:eastAsia="Times New Roman" w:hAnsi="Arial" w:cs="Times New Roman"/>
      <w:sz w:val="20"/>
      <w:szCs w:val="20"/>
      <w:lang w:eastAsia="en-GB" w:bidi="en-GB"/>
    </w:rPr>
    <w:tblPr>
      <w:tblBorders>
        <w:top w:val="single" w:sz="4" w:space="0" w:color="DF1B12"/>
        <w:left w:val="single" w:sz="4" w:space="0" w:color="DF1B12"/>
        <w:bottom w:val="single" w:sz="4" w:space="0" w:color="DF1B12"/>
        <w:right w:val="single" w:sz="4" w:space="0" w:color="DF1B12"/>
        <w:insideH w:val="single" w:sz="4" w:space="0" w:color="DF1B12"/>
        <w:insideV w:val="single" w:sz="4" w:space="0" w:color="DF1B12"/>
      </w:tblBorders>
      <w:tblCellMar>
        <w:top w:w="28" w:type="dxa"/>
        <w:left w:w="85" w:type="dxa"/>
        <w:bottom w:w="28" w:type="dxa"/>
        <w:right w:w="57" w:type="dxa"/>
      </w:tblCellMar>
    </w:tblPr>
    <w:tblStylePr w:type="firstRow">
      <w:rPr>
        <w:b/>
        <w:color w:val="FFFFFF"/>
      </w:rPr>
      <w:tblPr/>
      <w:tcPr>
        <w:shd w:val="clear" w:color="auto" w:fill="DF1B12"/>
      </w:tcPr>
    </w:tblStylePr>
  </w:style>
  <w:style w:type="table" w:customStyle="1" w:styleId="WWTableNoBorders">
    <w:name w:val="WW_Table_NoBorders"/>
    <w:basedOn w:val="WWTablesNoborder"/>
    <w:rsid w:val="00DB66FD"/>
    <w:pPr>
      <w:keepLines w:val="0"/>
      <w:spacing w:after="60" w:line="240" w:lineRule="auto"/>
    </w:pPr>
    <w:tblPr>
      <w:tblInd w:w="0" w:type="dxa"/>
      <w:tblCellMar>
        <w:left w:w="0" w:type="dxa"/>
        <w:right w:w="0" w:type="dxa"/>
      </w:tblCellMar>
    </w:tblPr>
  </w:style>
  <w:style w:type="paragraph" w:customStyle="1" w:styleId="WWBullet1">
    <w:name w:val="WW_Bullet_1"/>
    <w:basedOn w:val="WWBodytext"/>
    <w:qFormat/>
    <w:rsid w:val="00DB66FD"/>
    <w:pPr>
      <w:numPr>
        <w:numId w:val="31"/>
      </w:numPr>
      <w:contextualSpacing/>
    </w:pPr>
  </w:style>
  <w:style w:type="paragraph" w:customStyle="1" w:styleId="WWBullet2">
    <w:name w:val="WW_Bullet_2"/>
    <w:basedOn w:val="WWBullet1"/>
    <w:qFormat/>
    <w:rsid w:val="00DB66FD"/>
    <w:pPr>
      <w:numPr>
        <w:ilvl w:val="1"/>
      </w:numPr>
    </w:pPr>
  </w:style>
  <w:style w:type="paragraph" w:customStyle="1" w:styleId="WWBullet3">
    <w:name w:val="WW_Bullet_3"/>
    <w:basedOn w:val="WWBullet1"/>
    <w:rsid w:val="00DB66FD"/>
    <w:pPr>
      <w:numPr>
        <w:ilvl w:val="2"/>
      </w:numPr>
    </w:pPr>
  </w:style>
  <w:style w:type="paragraph" w:customStyle="1" w:styleId="WWBullet4">
    <w:name w:val="WW_Bullet_4"/>
    <w:basedOn w:val="WWBullet2"/>
    <w:rsid w:val="00DB66FD"/>
    <w:pPr>
      <w:numPr>
        <w:ilvl w:val="3"/>
      </w:numPr>
    </w:pPr>
  </w:style>
  <w:style w:type="paragraph" w:customStyle="1" w:styleId="WWBullet5">
    <w:name w:val="WW_Bullet_5"/>
    <w:basedOn w:val="WWBullet2"/>
    <w:rsid w:val="00DB66FD"/>
    <w:pPr>
      <w:numPr>
        <w:ilvl w:val="4"/>
      </w:numPr>
    </w:pPr>
  </w:style>
  <w:style w:type="paragraph" w:customStyle="1" w:styleId="WWBullet6">
    <w:name w:val="WW_Bullet_6"/>
    <w:basedOn w:val="WWBullet1"/>
    <w:rsid w:val="00DB66FD"/>
    <w:pPr>
      <w:numPr>
        <w:ilvl w:val="5"/>
      </w:numPr>
    </w:pPr>
  </w:style>
  <w:style w:type="numbering" w:customStyle="1" w:styleId="WWListBullets">
    <w:name w:val="WW_List_Bullets"/>
    <w:basedOn w:val="NoList"/>
    <w:uiPriority w:val="99"/>
    <w:rsid w:val="00DB66FD"/>
    <w:pPr>
      <w:numPr>
        <w:numId w:val="31"/>
      </w:numPr>
    </w:pPr>
  </w:style>
  <w:style w:type="paragraph" w:styleId="NormalWeb">
    <w:name w:val="Normal (Web)"/>
    <w:basedOn w:val="Normal"/>
    <w:uiPriority w:val="99"/>
    <w:unhideWhenUsed/>
    <w:rsid w:val="00DB66FD"/>
    <w:pPr>
      <w:spacing w:after="0" w:line="240" w:lineRule="exact"/>
      <w:jc w:val="both"/>
    </w:pPr>
    <w:rPr>
      <w:rFonts w:ascii="Arial" w:eastAsia="Times New Roman" w:hAnsi="Arial" w:cs="Arial"/>
      <w:kern w:val="0"/>
      <w:sz w:val="20"/>
      <w:szCs w:val="48"/>
      <w:lang w:val="en-GB" w:eastAsia="en-GB" w:bidi="en-GB"/>
      <w14:ligatures w14:val="none"/>
    </w:rPr>
  </w:style>
  <w:style w:type="paragraph" w:customStyle="1" w:styleId="WWHeaderAnnex">
    <w:name w:val="WW_Header_Annex"/>
    <w:basedOn w:val="WWHeader"/>
    <w:rsid w:val="00DB66FD"/>
  </w:style>
  <w:style w:type="paragraph" w:customStyle="1" w:styleId="WWHeaderCoverpage">
    <w:name w:val="WW_Header_Coverpage"/>
    <w:basedOn w:val="WWHeader"/>
    <w:rsid w:val="00DB66FD"/>
  </w:style>
  <w:style w:type="paragraph" w:customStyle="1" w:styleId="WWFooterAnnex">
    <w:name w:val="WW_Footer_Annex"/>
    <w:basedOn w:val="WWFooter"/>
    <w:rsid w:val="00DB66FD"/>
  </w:style>
  <w:style w:type="paragraph" w:customStyle="1" w:styleId="WWFooterCoverpage">
    <w:name w:val="WW_Footer_Coverpage"/>
    <w:basedOn w:val="WWFooter"/>
    <w:rsid w:val="00DB66FD"/>
  </w:style>
  <w:style w:type="table" w:customStyle="1" w:styleId="WWTableInsidehorizontalBorders">
    <w:name w:val="WW_Table_Insidehorizontal_Borders"/>
    <w:basedOn w:val="WWTableAllBorders"/>
    <w:uiPriority w:val="99"/>
    <w:rsid w:val="00DB66FD"/>
    <w:tblPr>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Pr>
    <w:tblStylePr w:type="firstRow">
      <w:rPr>
        <w:b w:val="0"/>
        <w:color w:val="auto"/>
      </w:rPr>
      <w:tblPr/>
      <w:tcPr>
        <w:shd w:val="clear" w:color="auto" w:fill="E20076"/>
      </w:tcPr>
    </w:tblStylePr>
  </w:style>
  <w:style w:type="paragraph" w:styleId="BalloonText">
    <w:name w:val="Balloon Text"/>
    <w:basedOn w:val="Normal"/>
    <w:link w:val="BalloonTextChar"/>
    <w:uiPriority w:val="99"/>
    <w:semiHidden/>
    <w:unhideWhenUsed/>
    <w:rsid w:val="00DB66FD"/>
    <w:pPr>
      <w:spacing w:after="0" w:line="240" w:lineRule="auto"/>
      <w:jc w:val="both"/>
    </w:pPr>
    <w:rPr>
      <w:rFonts w:ascii="Segoe UI" w:eastAsia="Times New Roman" w:hAnsi="Segoe UI" w:cs="Segoe UI"/>
      <w:bCs/>
      <w:kern w:val="0"/>
      <w:sz w:val="18"/>
      <w:szCs w:val="18"/>
      <w:lang w:val="en-GB" w:eastAsia="en-GB" w:bidi="en-GB"/>
      <w14:ligatures w14:val="none"/>
    </w:rPr>
  </w:style>
  <w:style w:type="character" w:customStyle="1" w:styleId="BalloonTextChar">
    <w:name w:val="Balloon Text Char"/>
    <w:basedOn w:val="DefaultParagraphFont"/>
    <w:link w:val="BalloonText"/>
    <w:uiPriority w:val="99"/>
    <w:semiHidden/>
    <w:rsid w:val="00DB66FD"/>
    <w:rPr>
      <w:rFonts w:ascii="Segoe UI" w:eastAsia="Times New Roman" w:hAnsi="Segoe UI" w:cs="Segoe UI"/>
      <w:bCs/>
      <w:sz w:val="18"/>
      <w:szCs w:val="18"/>
      <w:lang w:eastAsia="en-GB" w:bidi="en-GB"/>
    </w:rPr>
  </w:style>
  <w:style w:type="table" w:customStyle="1" w:styleId="WWTableAllBordersplusfirstcolumn">
    <w:name w:val="WW_Table_AllBorders plus first column"/>
    <w:basedOn w:val="WWTableAllBorders"/>
    <w:uiPriority w:val="99"/>
    <w:rsid w:val="00DB66FD"/>
    <w:tblPr/>
    <w:tblStylePr w:type="firstRow">
      <w:rPr>
        <w:b/>
        <w:color w:val="FFFFFF"/>
      </w:rPr>
      <w:tblPr/>
      <w:tcPr>
        <w:shd w:val="clear" w:color="auto" w:fill="DF1B12"/>
      </w:tcPr>
    </w:tblStylePr>
    <w:tblStylePr w:type="firstCol">
      <w:rPr>
        <w:b/>
        <w:color w:val="FFFFFF" w:themeColor="background1"/>
      </w:rPr>
      <w:tblPr/>
      <w:tcPr>
        <w:shd w:val="clear" w:color="auto" w:fill="DF1B12"/>
      </w:tcPr>
    </w:tblStylePr>
  </w:style>
  <w:style w:type="paragraph" w:styleId="Revision">
    <w:name w:val="Revision"/>
    <w:hidden/>
    <w:uiPriority w:val="99"/>
    <w:semiHidden/>
    <w:rsid w:val="00DB66FD"/>
    <w:pPr>
      <w:spacing w:after="0" w:line="240" w:lineRule="auto"/>
    </w:pPr>
    <w:rPr>
      <w:rFonts w:ascii="Arial" w:eastAsia="Times New Roman" w:hAnsi="Arial" w:cs="Times New Roman"/>
      <w:bCs/>
      <w:sz w:val="20"/>
      <w:lang w:eastAsia="en-GB" w:bidi="en-GB"/>
    </w:rPr>
  </w:style>
  <w:style w:type="character" w:customStyle="1" w:styleId="ui-provider">
    <w:name w:val="ui-provider"/>
    <w:basedOn w:val="DefaultParagraphFont"/>
    <w:rsid w:val="00DB66FD"/>
  </w:style>
  <w:style w:type="character" w:styleId="CommentReference">
    <w:name w:val="annotation reference"/>
    <w:basedOn w:val="DefaultParagraphFont"/>
    <w:uiPriority w:val="99"/>
    <w:semiHidden/>
    <w:unhideWhenUsed/>
    <w:rsid w:val="00DB66FD"/>
    <w:rPr>
      <w:sz w:val="16"/>
      <w:szCs w:val="16"/>
    </w:rPr>
  </w:style>
  <w:style w:type="paragraph" w:styleId="CommentText">
    <w:name w:val="annotation text"/>
    <w:basedOn w:val="Normal"/>
    <w:link w:val="CommentTextChar"/>
    <w:uiPriority w:val="99"/>
    <w:unhideWhenUsed/>
    <w:rsid w:val="00DB66FD"/>
    <w:pPr>
      <w:spacing w:after="0" w:line="240" w:lineRule="auto"/>
      <w:jc w:val="both"/>
    </w:pPr>
    <w:rPr>
      <w:rFonts w:ascii="Verdana" w:eastAsia="Times New Roman" w:hAnsi="Verdana" w:cs="Times New Roman"/>
      <w:bCs/>
      <w:kern w:val="0"/>
      <w:sz w:val="20"/>
      <w:szCs w:val="20"/>
      <w:lang w:val="en-GB" w:bidi="en-GB"/>
      <w14:ligatures w14:val="none"/>
    </w:rPr>
  </w:style>
  <w:style w:type="character" w:customStyle="1" w:styleId="CommentTextChar">
    <w:name w:val="Comment Text Char"/>
    <w:basedOn w:val="DefaultParagraphFont"/>
    <w:link w:val="CommentText"/>
    <w:uiPriority w:val="99"/>
    <w:rsid w:val="00DB66FD"/>
    <w:rPr>
      <w:rFonts w:ascii="Verdana" w:eastAsia="Times New Roman" w:hAnsi="Verdana" w:cs="Times New Roman"/>
      <w:bCs/>
      <w:sz w:val="20"/>
      <w:szCs w:val="20"/>
      <w:lang w:bidi="en-GB"/>
    </w:rPr>
  </w:style>
  <w:style w:type="paragraph" w:customStyle="1" w:styleId="Tekst1">
    <w:name w:val="Tekst 1"/>
    <w:basedOn w:val="Normal"/>
    <w:next w:val="Normal"/>
    <w:rsid w:val="00DB66FD"/>
    <w:pPr>
      <w:widowControl w:val="0"/>
      <w:autoSpaceDE w:val="0"/>
      <w:autoSpaceDN w:val="0"/>
      <w:adjustRightInd w:val="0"/>
      <w:spacing w:after="80" w:line="310" w:lineRule="auto"/>
      <w:ind w:left="510"/>
      <w:jc w:val="both"/>
    </w:pPr>
    <w:rPr>
      <w:rFonts w:ascii="Arial" w:eastAsia="Times New Roman" w:hAnsi="Arial" w:cs="Arial"/>
      <w:spacing w:val="3"/>
      <w:kern w:val="0"/>
      <w:sz w:val="19"/>
      <w:szCs w:val="19"/>
      <w:lang w:val="en-GB" w:eastAsia="nl-NL"/>
      <w14:ligatures w14:val="none"/>
    </w:rPr>
  </w:style>
  <w:style w:type="paragraph" w:customStyle="1" w:styleId="Tekst2">
    <w:name w:val="Tekst 2"/>
    <w:basedOn w:val="Normal"/>
    <w:next w:val="Normal"/>
    <w:rsid w:val="00DB66FD"/>
    <w:pPr>
      <w:widowControl w:val="0"/>
      <w:autoSpaceDE w:val="0"/>
      <w:autoSpaceDN w:val="0"/>
      <w:adjustRightInd w:val="0"/>
      <w:spacing w:after="80" w:line="310" w:lineRule="auto"/>
      <w:ind w:left="1021"/>
      <w:jc w:val="both"/>
    </w:pPr>
    <w:rPr>
      <w:rFonts w:ascii="Arial" w:eastAsia="Times New Roman" w:hAnsi="Arial" w:cs="Arial"/>
      <w:spacing w:val="3"/>
      <w:kern w:val="0"/>
      <w:sz w:val="19"/>
      <w:szCs w:val="19"/>
      <w:lang w:val="en-GB" w:eastAsia="nl-NL"/>
      <w14:ligatures w14:val="none"/>
    </w:rPr>
  </w:style>
  <w:style w:type="character" w:styleId="UnresolvedMention">
    <w:name w:val="Unresolved Mention"/>
    <w:basedOn w:val="DefaultParagraphFont"/>
    <w:uiPriority w:val="99"/>
    <w:unhideWhenUsed/>
    <w:rsid w:val="00DB66FD"/>
    <w:rPr>
      <w:color w:val="605E5C"/>
      <w:shd w:val="clear" w:color="auto" w:fill="E1DFDD"/>
    </w:rPr>
  </w:style>
  <w:style w:type="paragraph" w:customStyle="1" w:styleId="Level1">
    <w:name w:val="Level 1"/>
    <w:basedOn w:val="Normal"/>
    <w:rsid w:val="00DB66FD"/>
    <w:pPr>
      <w:numPr>
        <w:numId w:val="41"/>
      </w:numPr>
      <w:adjustRightInd w:val="0"/>
      <w:spacing w:after="200" w:line="240" w:lineRule="auto"/>
      <w:jc w:val="both"/>
      <w:outlineLvl w:val="0"/>
    </w:pPr>
    <w:rPr>
      <w:rFonts w:ascii="Arial" w:eastAsia="Times New Roman" w:hAnsi="Arial" w:cs="Arial"/>
      <w:kern w:val="0"/>
      <w:sz w:val="20"/>
      <w:szCs w:val="20"/>
      <w:lang w:val="en-GB" w:eastAsia="en-GB"/>
      <w14:ligatures w14:val="none"/>
    </w:rPr>
  </w:style>
  <w:style w:type="paragraph" w:customStyle="1" w:styleId="Level2">
    <w:name w:val="Level 2"/>
    <w:basedOn w:val="Normal"/>
    <w:link w:val="Level2Char1"/>
    <w:rsid w:val="00DB66FD"/>
    <w:pPr>
      <w:numPr>
        <w:ilvl w:val="1"/>
        <w:numId w:val="41"/>
      </w:numPr>
      <w:adjustRightInd w:val="0"/>
      <w:spacing w:after="200" w:line="240" w:lineRule="auto"/>
      <w:jc w:val="both"/>
      <w:outlineLvl w:val="1"/>
    </w:pPr>
    <w:rPr>
      <w:rFonts w:ascii="Arial" w:eastAsia="Times New Roman" w:hAnsi="Arial" w:cs="Arial"/>
      <w:kern w:val="0"/>
      <w:sz w:val="20"/>
      <w:szCs w:val="20"/>
      <w:lang w:val="en-GB" w:eastAsia="en-GB"/>
      <w14:ligatures w14:val="none"/>
    </w:rPr>
  </w:style>
  <w:style w:type="paragraph" w:customStyle="1" w:styleId="Level3">
    <w:name w:val="Level 3"/>
    <w:basedOn w:val="Normal"/>
    <w:link w:val="Level3Char1"/>
    <w:rsid w:val="00DB66FD"/>
    <w:pPr>
      <w:numPr>
        <w:ilvl w:val="2"/>
        <w:numId w:val="41"/>
      </w:numPr>
      <w:adjustRightInd w:val="0"/>
      <w:spacing w:after="200" w:line="240" w:lineRule="auto"/>
      <w:jc w:val="both"/>
      <w:outlineLvl w:val="2"/>
    </w:pPr>
    <w:rPr>
      <w:rFonts w:ascii="Arial" w:eastAsia="Times New Roman" w:hAnsi="Arial" w:cs="Arial"/>
      <w:kern w:val="0"/>
      <w:sz w:val="20"/>
      <w:szCs w:val="20"/>
      <w:lang w:val="en-GB" w:eastAsia="en-GB"/>
      <w14:ligatures w14:val="none"/>
    </w:rPr>
  </w:style>
  <w:style w:type="paragraph" w:customStyle="1" w:styleId="Level4">
    <w:name w:val="Level 4"/>
    <w:basedOn w:val="Normal"/>
    <w:rsid w:val="00DB66FD"/>
    <w:pPr>
      <w:numPr>
        <w:ilvl w:val="3"/>
        <w:numId w:val="41"/>
      </w:numPr>
      <w:adjustRightInd w:val="0"/>
      <w:spacing w:after="200" w:line="240" w:lineRule="auto"/>
      <w:jc w:val="both"/>
      <w:outlineLvl w:val="3"/>
    </w:pPr>
    <w:rPr>
      <w:rFonts w:ascii="Arial" w:eastAsia="Times New Roman" w:hAnsi="Arial" w:cs="Arial"/>
      <w:kern w:val="0"/>
      <w:sz w:val="20"/>
      <w:szCs w:val="20"/>
      <w:lang w:val="en-GB" w:eastAsia="en-GB"/>
      <w14:ligatures w14:val="none"/>
    </w:rPr>
  </w:style>
  <w:style w:type="paragraph" w:customStyle="1" w:styleId="Level5">
    <w:name w:val="Level 5"/>
    <w:basedOn w:val="Normal"/>
    <w:rsid w:val="00DB66FD"/>
    <w:pPr>
      <w:numPr>
        <w:ilvl w:val="4"/>
        <w:numId w:val="41"/>
      </w:numPr>
      <w:adjustRightInd w:val="0"/>
      <w:spacing w:after="200" w:line="240" w:lineRule="auto"/>
      <w:jc w:val="both"/>
      <w:outlineLvl w:val="4"/>
    </w:pPr>
    <w:rPr>
      <w:rFonts w:ascii="Arial" w:eastAsia="Times New Roman" w:hAnsi="Arial" w:cs="Arial"/>
      <w:kern w:val="0"/>
      <w:sz w:val="20"/>
      <w:szCs w:val="20"/>
      <w:lang w:val="en-GB" w:eastAsia="en-GB"/>
      <w14:ligatures w14:val="none"/>
    </w:rPr>
  </w:style>
  <w:style w:type="paragraph" w:customStyle="1" w:styleId="Level6">
    <w:name w:val="Level 6"/>
    <w:basedOn w:val="Normal"/>
    <w:rsid w:val="00DB66FD"/>
    <w:pPr>
      <w:numPr>
        <w:ilvl w:val="5"/>
        <w:numId w:val="41"/>
      </w:numPr>
      <w:adjustRightInd w:val="0"/>
      <w:spacing w:after="200" w:line="240" w:lineRule="auto"/>
      <w:jc w:val="both"/>
      <w:outlineLvl w:val="5"/>
    </w:pPr>
    <w:rPr>
      <w:rFonts w:ascii="Arial" w:eastAsia="Times New Roman" w:hAnsi="Arial"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B66FD"/>
    <w:rPr>
      <w:rFonts w:ascii="Arial" w:hAnsi="Arial"/>
      <w:b/>
      <w:lang w:eastAsia="en-GB"/>
    </w:rPr>
  </w:style>
  <w:style w:type="character" w:customStyle="1" w:styleId="CommentSubjectChar">
    <w:name w:val="Comment Subject Char"/>
    <w:basedOn w:val="CommentTextChar"/>
    <w:link w:val="CommentSubject"/>
    <w:uiPriority w:val="99"/>
    <w:semiHidden/>
    <w:rsid w:val="00DB66FD"/>
    <w:rPr>
      <w:rFonts w:ascii="Arial" w:eastAsia="Times New Roman" w:hAnsi="Arial" w:cs="Times New Roman"/>
      <w:b/>
      <w:bCs/>
      <w:sz w:val="20"/>
      <w:szCs w:val="20"/>
      <w:lang w:eastAsia="en-GB" w:bidi="en-GB"/>
    </w:rPr>
  </w:style>
  <w:style w:type="numbering" w:customStyle="1" w:styleId="WWListGTC1">
    <w:name w:val="WW_List_GTC1"/>
    <w:basedOn w:val="WWListParties-Recitals"/>
    <w:rsid w:val="00DB66FD"/>
    <w:pPr>
      <w:numPr>
        <w:numId w:val="33"/>
      </w:numPr>
    </w:pPr>
  </w:style>
  <w:style w:type="table" w:customStyle="1" w:styleId="WWTableNoBorders1">
    <w:name w:val="WW_Table_NoBorders1"/>
    <w:basedOn w:val="WWTablesNoborder"/>
    <w:rsid w:val="00DB66FD"/>
    <w:pPr>
      <w:keepLines w:val="0"/>
      <w:spacing w:after="60" w:line="240" w:lineRule="auto"/>
    </w:pPr>
    <w:rPr>
      <w:rFonts w:ascii="Verdana" w:hAnsi="Verdana"/>
      <w:sz w:val="14"/>
      <w:lang w:val="nl-NL" w:eastAsia="nl-NL"/>
    </w:rPr>
    <w:tblPr>
      <w:tblInd w:w="0" w:type="dxa"/>
      <w:tblCellMar>
        <w:left w:w="0" w:type="dxa"/>
        <w:right w:w="0" w:type="dxa"/>
      </w:tblCellMar>
    </w:tblPr>
  </w:style>
  <w:style w:type="paragraph" w:customStyle="1" w:styleId="paragraph">
    <w:name w:val="paragraph"/>
    <w:basedOn w:val="Normal"/>
    <w:rsid w:val="00DB66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66FD"/>
  </w:style>
  <w:style w:type="character" w:customStyle="1" w:styleId="eop">
    <w:name w:val="eop"/>
    <w:basedOn w:val="DefaultParagraphFont"/>
    <w:rsid w:val="00DB66FD"/>
  </w:style>
  <w:style w:type="character" w:styleId="FollowedHyperlink">
    <w:name w:val="FollowedHyperlink"/>
    <w:basedOn w:val="DefaultParagraphFont"/>
    <w:uiPriority w:val="99"/>
    <w:semiHidden/>
    <w:unhideWhenUsed/>
    <w:rsid w:val="00DB66FD"/>
    <w:rPr>
      <w:color w:val="39BBE9" w:themeColor="followedHyperlink"/>
      <w:u w:val="single"/>
    </w:rPr>
  </w:style>
  <w:style w:type="table" w:customStyle="1" w:styleId="TableGrid1">
    <w:name w:val="Table Grid1"/>
    <w:basedOn w:val="TableNormal"/>
    <w:next w:val="TableGrid"/>
    <w:uiPriority w:val="59"/>
    <w:rsid w:val="00DB66FD"/>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kkop1">
    <w:name w:val="Ovk kop 1"/>
    <w:basedOn w:val="Normal"/>
    <w:next w:val="Normal"/>
    <w:uiPriority w:val="99"/>
    <w:rsid w:val="00DB66FD"/>
    <w:pPr>
      <w:widowControl w:val="0"/>
      <w:numPr>
        <w:numId w:val="47"/>
      </w:numPr>
      <w:spacing w:before="360" w:after="120" w:line="310" w:lineRule="auto"/>
      <w:jc w:val="both"/>
    </w:pPr>
    <w:rPr>
      <w:rFonts w:ascii="Arial (W1)" w:eastAsia="Times New Roman" w:hAnsi="Arial (W1)" w:cs="Times New Roman"/>
      <w:b/>
      <w:caps/>
      <w:spacing w:val="3"/>
      <w:kern w:val="0"/>
      <w:sz w:val="19"/>
      <w:szCs w:val="19"/>
      <w:lang w:val="en-GB"/>
      <w14:ligatures w14:val="none"/>
    </w:rPr>
  </w:style>
  <w:style w:type="paragraph" w:customStyle="1" w:styleId="Ovkkop2b">
    <w:name w:val="Ovk kop 2b"/>
    <w:basedOn w:val="Normal"/>
    <w:next w:val="Normal"/>
    <w:link w:val="Ovkkop2bChar"/>
    <w:uiPriority w:val="99"/>
    <w:rsid w:val="00DB66FD"/>
    <w:pPr>
      <w:widowControl w:val="0"/>
      <w:numPr>
        <w:ilvl w:val="1"/>
        <w:numId w:val="47"/>
      </w:numPr>
      <w:tabs>
        <w:tab w:val="num" w:pos="510"/>
      </w:tabs>
      <w:spacing w:before="80" w:after="40" w:line="310" w:lineRule="auto"/>
      <w:ind w:left="510"/>
      <w:jc w:val="both"/>
    </w:pPr>
    <w:rPr>
      <w:rFonts w:ascii="Arial" w:eastAsia="Times New Roman" w:hAnsi="Arial" w:cs="Times New Roman"/>
      <w:spacing w:val="3"/>
      <w:kern w:val="0"/>
      <w:sz w:val="19"/>
      <w:szCs w:val="20"/>
      <w:lang w:val="en-GB"/>
      <w14:ligatures w14:val="none"/>
    </w:rPr>
  </w:style>
  <w:style w:type="paragraph" w:customStyle="1" w:styleId="Ovkkop3">
    <w:name w:val="Ovk kop 3"/>
    <w:basedOn w:val="Normal"/>
    <w:rsid w:val="00DB66FD"/>
    <w:pPr>
      <w:widowControl w:val="0"/>
      <w:numPr>
        <w:ilvl w:val="2"/>
        <w:numId w:val="47"/>
      </w:numPr>
      <w:spacing w:after="80" w:line="310" w:lineRule="auto"/>
      <w:jc w:val="both"/>
    </w:pPr>
    <w:rPr>
      <w:rFonts w:ascii="Arial" w:eastAsia="Times New Roman" w:hAnsi="Arial" w:cs="Times New Roman"/>
      <w:spacing w:val="3"/>
      <w:kern w:val="0"/>
      <w:sz w:val="19"/>
      <w:szCs w:val="20"/>
      <w:lang w:val="en-GB"/>
      <w14:ligatures w14:val="none"/>
    </w:rPr>
  </w:style>
  <w:style w:type="paragraph" w:customStyle="1" w:styleId="Ovkkop4">
    <w:name w:val="Ovk kop 4"/>
    <w:basedOn w:val="Normal"/>
    <w:rsid w:val="00DB66FD"/>
    <w:pPr>
      <w:widowControl w:val="0"/>
      <w:numPr>
        <w:ilvl w:val="3"/>
        <w:numId w:val="47"/>
      </w:numPr>
      <w:spacing w:after="80" w:line="310" w:lineRule="auto"/>
      <w:jc w:val="both"/>
    </w:pPr>
    <w:rPr>
      <w:rFonts w:ascii="Arial" w:eastAsia="Times New Roman" w:hAnsi="Arial" w:cs="Times New Roman"/>
      <w:spacing w:val="3"/>
      <w:kern w:val="0"/>
      <w:sz w:val="19"/>
      <w:szCs w:val="20"/>
      <w:lang w:val="en-GB"/>
      <w14:ligatures w14:val="none"/>
    </w:rPr>
  </w:style>
  <w:style w:type="paragraph" w:customStyle="1" w:styleId="Ovkkop5">
    <w:name w:val="Ovk kop 5"/>
    <w:basedOn w:val="Normal"/>
    <w:rsid w:val="00DB66FD"/>
    <w:pPr>
      <w:widowControl w:val="0"/>
      <w:numPr>
        <w:ilvl w:val="4"/>
        <w:numId w:val="47"/>
      </w:numPr>
      <w:spacing w:after="80" w:line="310" w:lineRule="auto"/>
      <w:jc w:val="both"/>
    </w:pPr>
    <w:rPr>
      <w:rFonts w:ascii="Arial" w:eastAsia="Times New Roman" w:hAnsi="Arial" w:cs="Times New Roman"/>
      <w:spacing w:val="3"/>
      <w:kern w:val="0"/>
      <w:sz w:val="19"/>
      <w:szCs w:val="20"/>
      <w:lang w:val="en-GB"/>
      <w14:ligatures w14:val="none"/>
    </w:rPr>
  </w:style>
  <w:style w:type="paragraph" w:customStyle="1" w:styleId="Ovkkop6">
    <w:name w:val="Ovk kop 6"/>
    <w:basedOn w:val="Normal"/>
    <w:rsid w:val="00DB66FD"/>
    <w:pPr>
      <w:widowControl w:val="0"/>
      <w:numPr>
        <w:ilvl w:val="5"/>
        <w:numId w:val="47"/>
      </w:numPr>
      <w:spacing w:after="80" w:line="310" w:lineRule="auto"/>
      <w:jc w:val="both"/>
    </w:pPr>
    <w:rPr>
      <w:rFonts w:ascii="Arial" w:eastAsia="Times New Roman" w:hAnsi="Arial" w:cs="Times New Roman"/>
      <w:spacing w:val="3"/>
      <w:kern w:val="0"/>
      <w:sz w:val="19"/>
      <w:szCs w:val="20"/>
      <w:lang w:val="en-GB"/>
      <w14:ligatures w14:val="none"/>
    </w:rPr>
  </w:style>
  <w:style w:type="paragraph" w:customStyle="1" w:styleId="Ovkkop7">
    <w:name w:val="Ovk kop 7"/>
    <w:basedOn w:val="Normal"/>
    <w:rsid w:val="00DB66FD"/>
    <w:pPr>
      <w:widowControl w:val="0"/>
      <w:numPr>
        <w:ilvl w:val="6"/>
        <w:numId w:val="47"/>
      </w:numPr>
      <w:spacing w:after="80" w:line="310" w:lineRule="auto"/>
      <w:jc w:val="both"/>
    </w:pPr>
    <w:rPr>
      <w:rFonts w:ascii="Arial" w:eastAsia="Times New Roman" w:hAnsi="Arial" w:cs="Times New Roman"/>
      <w:spacing w:val="3"/>
      <w:kern w:val="0"/>
      <w:sz w:val="19"/>
      <w:szCs w:val="20"/>
      <w:lang w:val="en-GB"/>
      <w14:ligatures w14:val="none"/>
    </w:rPr>
  </w:style>
  <w:style w:type="paragraph" w:customStyle="1" w:styleId="Ovkkop8">
    <w:name w:val="Ovk kop 8"/>
    <w:basedOn w:val="Normal"/>
    <w:rsid w:val="00DB66FD"/>
    <w:pPr>
      <w:widowControl w:val="0"/>
      <w:numPr>
        <w:ilvl w:val="7"/>
        <w:numId w:val="47"/>
      </w:numPr>
      <w:spacing w:after="80" w:line="310" w:lineRule="auto"/>
      <w:jc w:val="both"/>
    </w:pPr>
    <w:rPr>
      <w:rFonts w:ascii="Arial" w:eastAsia="Times New Roman" w:hAnsi="Arial" w:cs="Times New Roman"/>
      <w:spacing w:val="3"/>
      <w:kern w:val="0"/>
      <w:sz w:val="19"/>
      <w:szCs w:val="20"/>
      <w:lang w:val="en-GB"/>
      <w14:ligatures w14:val="none"/>
    </w:rPr>
  </w:style>
  <w:style w:type="paragraph" w:customStyle="1" w:styleId="Ovkkop2a">
    <w:name w:val="Ovk kop 2a"/>
    <w:basedOn w:val="Ovkkop2b"/>
    <w:next w:val="Tekst1"/>
    <w:link w:val="Ovkkop2aChar"/>
    <w:uiPriority w:val="99"/>
    <w:rsid w:val="00DB66FD"/>
    <w:pPr>
      <w:numPr>
        <w:ilvl w:val="0"/>
        <w:numId w:val="0"/>
      </w:numPr>
      <w:autoSpaceDE w:val="0"/>
      <w:autoSpaceDN w:val="0"/>
      <w:adjustRightInd w:val="0"/>
    </w:pPr>
    <w:rPr>
      <w:rFonts w:cs="Arial"/>
      <w:b/>
      <w:bCs/>
      <w:szCs w:val="19"/>
      <w:lang w:eastAsia="nl-NL"/>
    </w:rPr>
  </w:style>
  <w:style w:type="character" w:customStyle="1" w:styleId="Ovkkop2aChar">
    <w:name w:val="Ovk kop 2a Char"/>
    <w:link w:val="Ovkkop2a"/>
    <w:uiPriority w:val="99"/>
    <w:rsid w:val="00DB66FD"/>
    <w:rPr>
      <w:rFonts w:ascii="Arial" w:eastAsia="Times New Roman" w:hAnsi="Arial" w:cs="Arial"/>
      <w:b/>
      <w:bCs/>
      <w:spacing w:val="3"/>
      <w:sz w:val="19"/>
      <w:szCs w:val="19"/>
      <w:lang w:eastAsia="nl-NL"/>
    </w:rPr>
  </w:style>
  <w:style w:type="paragraph" w:customStyle="1" w:styleId="Definitions">
    <w:name w:val="Definitions"/>
    <w:basedOn w:val="Normal"/>
    <w:rsid w:val="00DB66FD"/>
    <w:pPr>
      <w:tabs>
        <w:tab w:val="left" w:pos="709"/>
      </w:tabs>
      <w:spacing w:after="120" w:line="300" w:lineRule="atLeast"/>
      <w:ind w:left="720"/>
      <w:jc w:val="both"/>
    </w:pPr>
    <w:rPr>
      <w:rFonts w:ascii="Times New Roman" w:eastAsia="Times New Roman" w:hAnsi="Times New Roman" w:cs="Times New Roman"/>
      <w:kern w:val="0"/>
      <w:szCs w:val="20"/>
      <w:lang w:val="en-GB"/>
      <w14:ligatures w14:val="none"/>
    </w:rPr>
  </w:style>
  <w:style w:type="character" w:customStyle="1" w:styleId="Defterm">
    <w:name w:val="Defterm"/>
    <w:rsid w:val="00DB66FD"/>
    <w:rPr>
      <w:b/>
      <w:color w:val="000000"/>
      <w:sz w:val="22"/>
    </w:rPr>
  </w:style>
  <w:style w:type="paragraph" w:customStyle="1" w:styleId="DefinitionText">
    <w:name w:val="Definition Text"/>
    <w:basedOn w:val="Normal"/>
    <w:rsid w:val="00DB66FD"/>
    <w:pPr>
      <w:adjustRightInd w:val="0"/>
      <w:spacing w:after="200" w:line="240" w:lineRule="auto"/>
      <w:ind w:left="709"/>
      <w:jc w:val="both"/>
    </w:pPr>
    <w:rPr>
      <w:rFonts w:ascii="Arial" w:eastAsia="Times New Roman" w:hAnsi="Arial" w:cs="Arial"/>
      <w:kern w:val="0"/>
      <w:sz w:val="20"/>
      <w:szCs w:val="20"/>
      <w:lang w:val="en-GB" w:eastAsia="en-GB"/>
      <w14:ligatures w14:val="none"/>
    </w:rPr>
  </w:style>
  <w:style w:type="character" w:customStyle="1" w:styleId="Level2Char1">
    <w:name w:val="Level 2 Char1"/>
    <w:link w:val="Level2"/>
    <w:rsid w:val="00DB66FD"/>
    <w:rPr>
      <w:rFonts w:ascii="Arial" w:eastAsia="Times New Roman" w:hAnsi="Arial" w:cs="Arial"/>
      <w:sz w:val="20"/>
      <w:szCs w:val="20"/>
      <w:lang w:eastAsia="en-GB"/>
    </w:rPr>
  </w:style>
  <w:style w:type="character" w:customStyle="1" w:styleId="Level3Char1">
    <w:name w:val="Level 3 Char1"/>
    <w:link w:val="Level3"/>
    <w:locked/>
    <w:rsid w:val="00DB66FD"/>
    <w:rPr>
      <w:rFonts w:ascii="Arial" w:eastAsia="Times New Roman" w:hAnsi="Arial" w:cs="Arial"/>
      <w:sz w:val="20"/>
      <w:szCs w:val="20"/>
      <w:lang w:eastAsia="en-GB"/>
    </w:rPr>
  </w:style>
  <w:style w:type="character" w:customStyle="1" w:styleId="DeltaViewInsertion">
    <w:name w:val="DeltaView Insertion"/>
    <w:rsid w:val="00DB66FD"/>
    <w:rPr>
      <w:color w:val="0000FF"/>
      <w:spacing w:val="0"/>
      <w:u w:val="double"/>
    </w:rPr>
  </w:style>
  <w:style w:type="character" w:customStyle="1" w:styleId="Ovkkop2bChar">
    <w:name w:val="Ovk kop 2b Char"/>
    <w:basedOn w:val="DefaultParagraphFont"/>
    <w:link w:val="Ovkkop2b"/>
    <w:uiPriority w:val="99"/>
    <w:rsid w:val="00DB66FD"/>
    <w:rPr>
      <w:rFonts w:ascii="Arial" w:eastAsia="Times New Roman" w:hAnsi="Arial" w:cs="Times New Roman"/>
      <w:spacing w:val="3"/>
      <w:sz w:val="19"/>
      <w:szCs w:val="20"/>
    </w:rPr>
  </w:style>
  <w:style w:type="paragraph" w:customStyle="1" w:styleId="AODefHead">
    <w:name w:val="AODefHead"/>
    <w:basedOn w:val="Normal"/>
    <w:next w:val="Normal"/>
    <w:rsid w:val="00DB66FD"/>
    <w:pPr>
      <w:numPr>
        <w:ilvl w:val="1"/>
        <w:numId w:val="48"/>
      </w:numPr>
      <w:spacing w:before="240" w:after="0" w:line="260" w:lineRule="atLeast"/>
      <w:jc w:val="both"/>
      <w:outlineLvl w:val="5"/>
    </w:pPr>
    <w:rPr>
      <w:rFonts w:ascii="Times New Roman" w:eastAsia="SimSun" w:hAnsi="Times New Roman" w:cs="Times New Roman"/>
      <w:kern w:val="0"/>
      <w:lang w:val="en-GB"/>
      <w14:ligatures w14:val="none"/>
    </w:rPr>
  </w:style>
  <w:style w:type="paragraph" w:customStyle="1" w:styleId="AODefPara">
    <w:name w:val="AODefPara"/>
    <w:basedOn w:val="AODefHead"/>
    <w:uiPriority w:val="99"/>
    <w:rsid w:val="00DB66FD"/>
    <w:pPr>
      <w:numPr>
        <w:ilvl w:val="0"/>
        <w:numId w:val="49"/>
      </w:numPr>
      <w:outlineLvl w:val="6"/>
    </w:pPr>
  </w:style>
  <w:style w:type="paragraph" w:customStyle="1" w:styleId="Bullet1">
    <w:name w:val="Bullet 1"/>
    <w:basedOn w:val="Normal"/>
    <w:uiPriority w:val="1"/>
    <w:rsid w:val="00DB66FD"/>
    <w:pPr>
      <w:numPr>
        <w:numId w:val="51"/>
      </w:numPr>
      <w:tabs>
        <w:tab w:val="left" w:pos="1418"/>
        <w:tab w:val="left" w:pos="2126"/>
        <w:tab w:val="left" w:pos="2835"/>
        <w:tab w:val="right" w:pos="9072"/>
      </w:tabs>
      <w:spacing w:after="180" w:line="260" w:lineRule="atLeast"/>
    </w:pPr>
    <w:rPr>
      <w:rFonts w:eastAsiaTheme="minorEastAsia" w:cs="Times New Roman"/>
      <w:kern w:val="0"/>
      <w:szCs w:val="24"/>
      <w:lang w:val="en-AU" w:eastAsia="zh-CN"/>
      <w14:ligatures w14:val="none"/>
    </w:rPr>
  </w:style>
  <w:style w:type="paragraph" w:customStyle="1" w:styleId="SchH1">
    <w:name w:val="SchH1"/>
    <w:basedOn w:val="Normal"/>
    <w:next w:val="BodyText"/>
    <w:uiPriority w:val="6"/>
    <w:rsid w:val="00DB66FD"/>
    <w:pPr>
      <w:keepNext/>
      <w:numPr>
        <w:numId w:val="52"/>
      </w:numPr>
      <w:tabs>
        <w:tab w:val="left" w:pos="709"/>
        <w:tab w:val="left" w:pos="1418"/>
        <w:tab w:val="left" w:pos="2126"/>
        <w:tab w:val="left" w:pos="2835"/>
        <w:tab w:val="right" w:pos="9027"/>
      </w:tabs>
      <w:spacing w:after="180" w:line="320" w:lineRule="atLeast"/>
      <w:outlineLvl w:val="0"/>
    </w:pPr>
    <w:rPr>
      <w:rFonts w:ascii="Arial Narrow" w:eastAsiaTheme="majorEastAsia" w:hAnsi="Arial Narrow" w:cs="Times New Roman"/>
      <w:b/>
      <w:kern w:val="0"/>
      <w:sz w:val="28"/>
      <w:lang w:val="en-AU" w:eastAsia="zh-CN"/>
      <w14:ligatures w14:val="none"/>
    </w:rPr>
  </w:style>
  <w:style w:type="paragraph" w:customStyle="1" w:styleId="SchH2">
    <w:name w:val="SchH2"/>
    <w:basedOn w:val="Normal"/>
    <w:next w:val="Normal"/>
    <w:uiPriority w:val="6"/>
    <w:rsid w:val="00DB66FD"/>
    <w:pPr>
      <w:keepNext/>
      <w:numPr>
        <w:ilvl w:val="1"/>
        <w:numId w:val="52"/>
      </w:numPr>
      <w:tabs>
        <w:tab w:val="left" w:pos="1418"/>
        <w:tab w:val="left" w:pos="2126"/>
        <w:tab w:val="left" w:pos="2835"/>
        <w:tab w:val="right" w:pos="9027"/>
      </w:tabs>
      <w:spacing w:before="300" w:after="180" w:line="280" w:lineRule="atLeast"/>
      <w:outlineLvl w:val="1"/>
    </w:pPr>
    <w:rPr>
      <w:rFonts w:asciiTheme="majorHAnsi" w:eastAsiaTheme="majorEastAsia" w:hAnsiTheme="majorHAnsi" w:cs="Times New Roman"/>
      <w:b/>
      <w:kern w:val="0"/>
      <w:sz w:val="24"/>
      <w:lang w:val="en-AU" w:eastAsia="zh-CN"/>
      <w14:ligatures w14:val="none"/>
    </w:rPr>
  </w:style>
  <w:style w:type="paragraph" w:customStyle="1" w:styleId="SchH3">
    <w:name w:val="SchH3"/>
    <w:basedOn w:val="Normal"/>
    <w:uiPriority w:val="6"/>
    <w:rsid w:val="00DB66FD"/>
    <w:pPr>
      <w:numPr>
        <w:ilvl w:val="2"/>
        <w:numId w:val="52"/>
      </w:numPr>
      <w:tabs>
        <w:tab w:val="left" w:pos="1418"/>
        <w:tab w:val="left" w:pos="2126"/>
        <w:tab w:val="left" w:pos="2835"/>
        <w:tab w:val="right" w:pos="9027"/>
      </w:tabs>
      <w:spacing w:after="180" w:line="260" w:lineRule="atLeast"/>
      <w:outlineLvl w:val="2"/>
    </w:pPr>
    <w:rPr>
      <w:rFonts w:eastAsiaTheme="minorEastAsia" w:cs="Times New Roman"/>
      <w:kern w:val="0"/>
      <w:lang w:val="en-AU" w:eastAsia="zh-CN"/>
      <w14:ligatures w14:val="none"/>
    </w:rPr>
  </w:style>
  <w:style w:type="paragraph" w:customStyle="1" w:styleId="SchH4">
    <w:name w:val="SchH4"/>
    <w:basedOn w:val="Normal"/>
    <w:uiPriority w:val="6"/>
    <w:rsid w:val="00DB66FD"/>
    <w:pPr>
      <w:numPr>
        <w:ilvl w:val="3"/>
        <w:numId w:val="52"/>
      </w:numPr>
      <w:tabs>
        <w:tab w:val="left" w:pos="709"/>
        <w:tab w:val="left" w:pos="2126"/>
        <w:tab w:val="left" w:pos="2835"/>
        <w:tab w:val="right" w:pos="9027"/>
      </w:tabs>
      <w:spacing w:after="180" w:line="260" w:lineRule="atLeast"/>
      <w:outlineLvl w:val="3"/>
    </w:pPr>
    <w:rPr>
      <w:rFonts w:eastAsiaTheme="minorEastAsia" w:cs="Times New Roman"/>
      <w:kern w:val="0"/>
      <w:lang w:val="en-AU" w:eastAsia="zh-CN"/>
      <w14:ligatures w14:val="none"/>
    </w:rPr>
  </w:style>
  <w:style w:type="paragraph" w:customStyle="1" w:styleId="SchH5">
    <w:name w:val="SchH5"/>
    <w:basedOn w:val="Normal"/>
    <w:uiPriority w:val="6"/>
    <w:rsid w:val="00DB66FD"/>
    <w:pPr>
      <w:numPr>
        <w:ilvl w:val="4"/>
        <w:numId w:val="52"/>
      </w:numPr>
      <w:tabs>
        <w:tab w:val="left" w:pos="1418"/>
        <w:tab w:val="left" w:pos="2835"/>
        <w:tab w:val="right" w:pos="9027"/>
      </w:tabs>
      <w:spacing w:after="180" w:line="260" w:lineRule="atLeast"/>
      <w:outlineLvl w:val="4"/>
    </w:pPr>
    <w:rPr>
      <w:rFonts w:eastAsiaTheme="minorEastAsia" w:cs="Times New Roman"/>
      <w:kern w:val="0"/>
      <w:lang w:val="en-AU" w:eastAsia="zh-CN"/>
      <w14:ligatures w14:val="none"/>
    </w:rPr>
  </w:style>
  <w:style w:type="paragraph" w:customStyle="1" w:styleId="SchH6">
    <w:name w:val="SchH6"/>
    <w:basedOn w:val="Normal"/>
    <w:uiPriority w:val="6"/>
    <w:rsid w:val="00DB66FD"/>
    <w:pPr>
      <w:numPr>
        <w:ilvl w:val="5"/>
        <w:numId w:val="52"/>
      </w:numPr>
      <w:tabs>
        <w:tab w:val="left" w:pos="709"/>
        <w:tab w:val="left" w:pos="1418"/>
        <w:tab w:val="left" w:pos="2126"/>
        <w:tab w:val="right" w:pos="9027"/>
      </w:tabs>
      <w:spacing w:after="180" w:line="260" w:lineRule="atLeast"/>
      <w:outlineLvl w:val="5"/>
    </w:pPr>
    <w:rPr>
      <w:rFonts w:eastAsiaTheme="minorEastAsia" w:cs="Times New Roman"/>
      <w:kern w:val="0"/>
      <w:lang w:val="en-AU" w:eastAsia="zh-CN"/>
      <w14:ligatures w14:val="none"/>
    </w:rPr>
  </w:style>
  <w:style w:type="paragraph" w:customStyle="1" w:styleId="SchH7">
    <w:name w:val="SchH7"/>
    <w:basedOn w:val="Normal"/>
    <w:uiPriority w:val="6"/>
    <w:qFormat/>
    <w:rsid w:val="00DB66FD"/>
    <w:pPr>
      <w:numPr>
        <w:ilvl w:val="6"/>
        <w:numId w:val="52"/>
      </w:numPr>
      <w:spacing w:after="180" w:line="260" w:lineRule="atLeast"/>
    </w:pPr>
    <w:rPr>
      <w:rFonts w:eastAsiaTheme="minorEastAsia" w:cs="Times New Roman"/>
      <w:kern w:val="0"/>
      <w:lang w:val="en-AU" w:eastAsia="zh-CN"/>
      <w14:ligatures w14:val="none"/>
    </w:rPr>
  </w:style>
  <w:style w:type="paragraph" w:styleId="BodyText">
    <w:name w:val="Body Text"/>
    <w:basedOn w:val="Normal"/>
    <w:link w:val="BodyTextChar"/>
    <w:uiPriority w:val="99"/>
    <w:semiHidden/>
    <w:unhideWhenUsed/>
    <w:rsid w:val="00DB66FD"/>
    <w:pPr>
      <w:spacing w:after="120" w:line="276" w:lineRule="auto"/>
    </w:pPr>
    <w:rPr>
      <w:rFonts w:ascii="Verdana" w:eastAsiaTheme="minorEastAsia" w:hAnsi="Verdana"/>
      <w:kern w:val="0"/>
      <w:sz w:val="18"/>
      <w:lang w:eastAsia="ja-JP"/>
      <w14:ligatures w14:val="none"/>
    </w:rPr>
  </w:style>
  <w:style w:type="character" w:customStyle="1" w:styleId="BodyTextChar">
    <w:name w:val="Body Text Char"/>
    <w:basedOn w:val="DefaultParagraphFont"/>
    <w:link w:val="BodyText"/>
    <w:uiPriority w:val="99"/>
    <w:semiHidden/>
    <w:rsid w:val="00DB66FD"/>
    <w:rPr>
      <w:rFonts w:ascii="Verdana" w:hAnsi="Verdana"/>
      <w:sz w:val="18"/>
      <w:lang w:val="en-US" w:eastAsia="ja-JP"/>
    </w:rPr>
  </w:style>
  <w:style w:type="paragraph" w:styleId="BodyTextIndent">
    <w:name w:val="Body Text Indent"/>
    <w:basedOn w:val="Normal"/>
    <w:link w:val="BodyTextIndentChar"/>
    <w:uiPriority w:val="99"/>
    <w:semiHidden/>
    <w:unhideWhenUsed/>
    <w:rsid w:val="00DB66FD"/>
    <w:pPr>
      <w:spacing w:after="120" w:line="276" w:lineRule="auto"/>
      <w:ind w:left="360"/>
    </w:pPr>
    <w:rPr>
      <w:rFonts w:ascii="Verdana" w:eastAsiaTheme="minorEastAsia" w:hAnsi="Verdana"/>
      <w:kern w:val="0"/>
      <w:sz w:val="18"/>
      <w:lang w:eastAsia="ja-JP"/>
      <w14:ligatures w14:val="none"/>
    </w:rPr>
  </w:style>
  <w:style w:type="character" w:customStyle="1" w:styleId="BodyTextIndentChar">
    <w:name w:val="Body Text Indent Char"/>
    <w:basedOn w:val="DefaultParagraphFont"/>
    <w:link w:val="BodyTextIndent"/>
    <w:uiPriority w:val="99"/>
    <w:semiHidden/>
    <w:rsid w:val="00DB66FD"/>
    <w:rPr>
      <w:rFonts w:ascii="Verdana" w:hAnsi="Verdana"/>
      <w:sz w:val="18"/>
      <w:lang w:val="en-US" w:eastAsia="ja-JP"/>
    </w:rPr>
  </w:style>
  <w:style w:type="character" w:customStyle="1" w:styleId="cf01">
    <w:name w:val="cf01"/>
    <w:basedOn w:val="DefaultParagraphFont"/>
    <w:rsid w:val="00DB66FD"/>
    <w:rPr>
      <w:rFonts w:ascii="Segoe UI" w:hAnsi="Segoe UI" w:cs="Segoe UI" w:hint="default"/>
      <w:sz w:val="18"/>
      <w:szCs w:val="18"/>
      <w:shd w:val="clear" w:color="auto" w:fill="FFFF00"/>
    </w:rPr>
  </w:style>
  <w:style w:type="paragraph" w:customStyle="1" w:styleId="Default">
    <w:name w:val="Default"/>
    <w:rsid w:val="00DB66F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elementtoproof">
    <w:name w:val="elementtoproof"/>
    <w:basedOn w:val="Normal"/>
    <w:rsid w:val="00DB66FD"/>
    <w:pPr>
      <w:spacing w:after="0" w:line="240" w:lineRule="auto"/>
    </w:pPr>
    <w:rPr>
      <w:rFonts w:ascii="Calibri" w:hAnsi="Calibri" w:cs="Calibri"/>
      <w:kern w:val="0"/>
      <w:lang w:val="en-GB"/>
      <w14:ligatures w14:val="none"/>
    </w:rPr>
  </w:style>
  <w:style w:type="character" w:customStyle="1" w:styleId="document-editor-text">
    <w:name w:val="document-editor-text"/>
    <w:basedOn w:val="DefaultParagraphFont"/>
    <w:rsid w:val="00DB66FD"/>
  </w:style>
  <w:style w:type="paragraph" w:customStyle="1" w:styleId="msonormal0">
    <w:name w:val="msonormal"/>
    <w:basedOn w:val="Normal"/>
    <w:rsid w:val="00DB66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DB66FD"/>
    <w:pPr>
      <w:spacing w:before="100" w:beforeAutospacing="1" w:after="100" w:afterAutospacing="1" w:line="240" w:lineRule="auto"/>
    </w:pPr>
    <w:rPr>
      <w:rFonts w:ascii="Calibri" w:eastAsia="Times New Roman" w:hAnsi="Calibri" w:cs="Calibri"/>
      <w:color w:val="000000"/>
      <w:kern w:val="0"/>
      <w14:ligatures w14:val="none"/>
    </w:rPr>
  </w:style>
  <w:style w:type="paragraph" w:customStyle="1" w:styleId="font6">
    <w:name w:val="font6"/>
    <w:basedOn w:val="Normal"/>
    <w:rsid w:val="00DB66FD"/>
    <w:pPr>
      <w:spacing w:before="100" w:beforeAutospacing="1" w:after="100" w:afterAutospacing="1" w:line="240" w:lineRule="auto"/>
    </w:pPr>
    <w:rPr>
      <w:rFonts w:ascii="Calibri" w:eastAsia="Times New Roman" w:hAnsi="Calibri" w:cs="Calibri"/>
      <w:color w:val="000000"/>
      <w:kern w:val="0"/>
      <w:sz w:val="24"/>
      <w:szCs w:val="24"/>
      <w14:ligatures w14:val="none"/>
    </w:rPr>
  </w:style>
  <w:style w:type="paragraph" w:customStyle="1" w:styleId="font7">
    <w:name w:val="font7"/>
    <w:basedOn w:val="Normal"/>
    <w:rsid w:val="00DB66FD"/>
    <w:pPr>
      <w:spacing w:before="100" w:beforeAutospacing="1" w:after="100" w:afterAutospacing="1" w:line="240" w:lineRule="auto"/>
    </w:pPr>
    <w:rPr>
      <w:rFonts w:ascii="Calibri" w:eastAsia="Times New Roman" w:hAnsi="Calibri" w:cs="Calibri"/>
      <w:color w:val="202122"/>
      <w:kern w:val="0"/>
      <w:sz w:val="24"/>
      <w:szCs w:val="24"/>
      <w14:ligatures w14:val="none"/>
    </w:rPr>
  </w:style>
  <w:style w:type="paragraph" w:customStyle="1" w:styleId="xl63">
    <w:name w:val="xl63"/>
    <w:basedOn w:val="Normal"/>
    <w:rsid w:val="00DB66FD"/>
    <w:pPr>
      <w:pBdr>
        <w:top w:val="single" w:sz="4" w:space="0" w:color="999999"/>
        <w:left w:val="single" w:sz="4" w:space="0" w:color="999999"/>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4">
    <w:name w:val="xl64"/>
    <w:basedOn w:val="Normal"/>
    <w:rsid w:val="00DB66FD"/>
    <w:pPr>
      <w:pBdr>
        <w:top w:val="single" w:sz="4" w:space="0" w:color="999999"/>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DB66FD"/>
    <w:pPr>
      <w:pBdr>
        <w:left w:val="single" w:sz="4" w:space="0" w:color="999999"/>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DB66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DB66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8">
    <w:name w:val="xl68"/>
    <w:basedOn w:val="Normal"/>
    <w:rsid w:val="00DB66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DB66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DB66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1">
    <w:name w:val="xl71"/>
    <w:basedOn w:val="Normal"/>
    <w:rsid w:val="00DB66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DB66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DB66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563">
      <w:bodyDiv w:val="1"/>
      <w:marLeft w:val="0"/>
      <w:marRight w:val="0"/>
      <w:marTop w:val="0"/>
      <w:marBottom w:val="0"/>
      <w:divBdr>
        <w:top w:val="none" w:sz="0" w:space="0" w:color="auto"/>
        <w:left w:val="none" w:sz="0" w:space="0" w:color="auto"/>
        <w:bottom w:val="none" w:sz="0" w:space="0" w:color="auto"/>
        <w:right w:val="none" w:sz="0" w:space="0" w:color="auto"/>
      </w:divBdr>
      <w:divsChild>
        <w:div w:id="1834952045">
          <w:marLeft w:val="0"/>
          <w:marRight w:val="0"/>
          <w:marTop w:val="0"/>
          <w:marBottom w:val="0"/>
          <w:divBdr>
            <w:top w:val="none" w:sz="0" w:space="0" w:color="auto"/>
            <w:left w:val="none" w:sz="0" w:space="0" w:color="auto"/>
            <w:bottom w:val="none" w:sz="0" w:space="0" w:color="auto"/>
            <w:right w:val="none" w:sz="0" w:space="0" w:color="auto"/>
          </w:divBdr>
        </w:div>
        <w:div w:id="1258095430">
          <w:marLeft w:val="0"/>
          <w:marRight w:val="0"/>
          <w:marTop w:val="0"/>
          <w:marBottom w:val="0"/>
          <w:divBdr>
            <w:top w:val="none" w:sz="0" w:space="0" w:color="auto"/>
            <w:left w:val="none" w:sz="0" w:space="0" w:color="auto"/>
            <w:bottom w:val="none" w:sz="0" w:space="0" w:color="auto"/>
            <w:right w:val="none" w:sz="0" w:space="0" w:color="auto"/>
          </w:divBdr>
        </w:div>
      </w:divsChild>
    </w:div>
    <w:div w:id="1635331993">
      <w:bodyDiv w:val="1"/>
      <w:marLeft w:val="0"/>
      <w:marRight w:val="0"/>
      <w:marTop w:val="0"/>
      <w:marBottom w:val="0"/>
      <w:divBdr>
        <w:top w:val="none" w:sz="0" w:space="0" w:color="auto"/>
        <w:left w:val="none" w:sz="0" w:space="0" w:color="auto"/>
        <w:bottom w:val="none" w:sz="0" w:space="0" w:color="auto"/>
        <w:right w:val="none" w:sz="0" w:space="0" w:color="auto"/>
      </w:divBdr>
      <w:divsChild>
        <w:div w:id="358363450">
          <w:marLeft w:val="0"/>
          <w:marRight w:val="0"/>
          <w:marTop w:val="0"/>
          <w:marBottom w:val="0"/>
          <w:divBdr>
            <w:top w:val="none" w:sz="0" w:space="0" w:color="auto"/>
            <w:left w:val="none" w:sz="0" w:space="0" w:color="auto"/>
            <w:bottom w:val="none" w:sz="0" w:space="0" w:color="auto"/>
            <w:right w:val="none" w:sz="0" w:space="0" w:color="auto"/>
          </w:divBdr>
        </w:div>
        <w:div w:id="243422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mtom.com/en_gb/thirdpartyproductterms/dataprocessingschedu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mtom.com/en_gb/thirdpartyproductterms/dataprocessingschedu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datacommons.org/licenses/odbl/1.0/index.html" TargetMode="External"/><Relationship Id="rId5" Type="http://schemas.openxmlformats.org/officeDocument/2006/relationships/numbering" Target="numbering.xml"/><Relationship Id="rId15" Type="http://schemas.openxmlformats.org/officeDocument/2006/relationships/hyperlink" Target="https://opendatacommons.org/licenses/odbl/1.0/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streetmap.org/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stg.sharepoint.com/sites/ClimbGSAssetsLibrary/Template%20Library/Grey%20Matter%20Simple%20Word%20Doc%20Template.dotx" TargetMode="External"/></Relationships>
</file>

<file path=word/theme/theme1.xml><?xml version="1.0" encoding="utf-8"?>
<a:theme xmlns:a="http://schemas.openxmlformats.org/drawingml/2006/main" name="greymatter0">
  <a:themeElements>
    <a:clrScheme name="Grey Matter 2025">
      <a:dk1>
        <a:srgbClr val="04042B"/>
      </a:dk1>
      <a:lt1>
        <a:sysClr val="window" lastClr="FFFFFF"/>
      </a:lt1>
      <a:dk2>
        <a:srgbClr val="04042B"/>
      </a:dk2>
      <a:lt2>
        <a:srgbClr val="EDEDED"/>
      </a:lt2>
      <a:accent1>
        <a:srgbClr val="1E00FF"/>
      </a:accent1>
      <a:accent2>
        <a:srgbClr val="FF4500"/>
      </a:accent2>
      <a:accent3>
        <a:srgbClr val="39BBE9"/>
      </a:accent3>
      <a:accent4>
        <a:srgbClr val="FDB913"/>
      </a:accent4>
      <a:accent5>
        <a:srgbClr val="6CBE45"/>
      </a:accent5>
      <a:accent6>
        <a:srgbClr val="842A8D"/>
      </a:accent6>
      <a:hlink>
        <a:srgbClr val="FF4500"/>
      </a:hlink>
      <a:folHlink>
        <a:srgbClr val="39BBE9"/>
      </a:folHlink>
    </a:clrScheme>
    <a:fontScheme name="GreyMatter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eymatter0" id="{692D5F06-E59D-44FE-819A-FE97C38C3E3E}" vid="{1B563CD5-13AD-4F94-A728-4363249C25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5E9AF5DE8E0347B442271DCFB560A3" ma:contentTypeVersion="3" ma:contentTypeDescription="Create a new document." ma:contentTypeScope="" ma:versionID="f8a53029c8edbf0bc4e4eb3e0d06fe0f">
  <xsd:schema xmlns:xsd="http://www.w3.org/2001/XMLSchema" xmlns:xs="http://www.w3.org/2001/XMLSchema" xmlns:p="http://schemas.microsoft.com/office/2006/metadata/properties" xmlns:ns2="004fd2e9-5e2a-4ff6-9bb6-41f8705101d1" targetNamespace="http://schemas.microsoft.com/office/2006/metadata/properties" ma:root="true" ma:fieldsID="cbe151eda5c00f0e7f956838182447e3" ns2:_="">
    <xsd:import namespace="004fd2e9-5e2a-4ff6-9bb6-41f8705101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d2e9-5e2a-4ff6-9bb6-41f870510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7F7AC-F95D-4153-BA62-C83342A034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FB855-FCEE-4208-86E4-D624C0F48F94}">
  <ds:schemaRefs>
    <ds:schemaRef ds:uri="http://schemas.openxmlformats.org/officeDocument/2006/bibliography"/>
  </ds:schemaRefs>
</ds:datastoreItem>
</file>

<file path=customXml/itemProps3.xml><?xml version="1.0" encoding="utf-8"?>
<ds:datastoreItem xmlns:ds="http://schemas.openxmlformats.org/officeDocument/2006/customXml" ds:itemID="{5175AE77-40D6-4F8B-B0BE-D55307F20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d2e9-5e2a-4ff6-9bb6-41f870510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14DD9-D871-4BB0-AF92-E8D1E8970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Grey%20Matter%20Simple%20Word%20Doc%20Template.dotx</Template>
  <TotalTime>47</TotalTime>
  <Pages>14</Pages>
  <Words>7455</Words>
  <Characters>42497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Name of Tender</vt:lpstr>
    </vt:vector>
  </TitlesOfParts>
  <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Tender</dc:title>
  <dc:subject/>
  <dc:creator>Kieran Hollingsworth</dc:creator>
  <cp:keywords/>
  <dc:description/>
  <cp:lastModifiedBy>Kieran Hollingsworth</cp:lastModifiedBy>
  <cp:revision>4</cp:revision>
  <dcterms:created xsi:type="dcterms:W3CDTF">2025-09-15T09:37:00Z</dcterms:created>
  <dcterms:modified xsi:type="dcterms:W3CDTF">2025-09-15T13:20:00Z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132701f0-b534-436d-9fa4-dc7e120a6cb4</vt:lpwstr>
  </property>
  <property fmtid="{D5CDD505-2E9C-101B-9397-08002B2CF9AE}" pid="3" name="ContentTypeId">
    <vt:lpwstr>0x010100065E9AF5DE8E0347B442271DCFB560A3</vt:lpwstr>
  </property>
  <property fmtid="{D5CDD505-2E9C-101B-9397-08002B2CF9AE}" pid="4" name="MediaServiceImageTags">
    <vt:lpwstr/>
  </property>
</Properties>
</file>